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sz w:val="40"/>
          <w:szCs w:val="40"/>
        </w:rPr>
        <w:t xml:space="preserve">Hot Tub Deck Trellis / Roof Structure</w:t>
      </w:r>
    </w:p>
    <w:p>
      <w:pPr>
        <w:spacing w:after="200"/>
      </w:pPr>
      <w:r>
        <w:rPr>
          <w:b/>
          <w:bCs/>
          <w:color w:val="2F5233"/>
          <w:sz w:val="28"/>
          <w:szCs w:val="28"/>
        </w:rPr>
        <w:t xml:space="preserve">Construction Design &amp; Material Takeoff</w:t>
      </w:r>
    </w:p>
    <w:p>
      <w:pPr>
        <w:spacing w:after="40"/>
      </w:pPr>
      <w:r>
        <w:rPr>
          <w:sz w:val="21"/>
          <w:szCs w:val="21"/>
        </w:rPr>
        <w:t xml:space="preserve">Project: R. Grant Stephens — Cabin Property, Menifee/Wolfe County, KY</w:t>
      </w:r>
    </w:p>
    <w:p>
      <w:pPr>
        <w:spacing w:after="40"/>
      </w:pPr>
      <w:r>
        <w:rPr>
          <w:sz w:val="21"/>
          <w:szCs w:val="21"/>
        </w:rPr>
        <w:t xml:space="preserve">Structure: Freestanding post-and-beam trellis / mono-slope roof over sunken hot tub deck</w:t>
      </w:r>
    </w:p>
    <w:p>
      <w:pPr>
        <w:spacing w:after="260"/>
      </w:pPr>
      <w:r>
        <w:rPr>
          <w:sz w:val="21"/>
          <w:szCs w:val="21"/>
        </w:rPr>
        <w:t xml:space="preserve">Date: July 22, 2026     Rev: A — Preliminary, for contractor pricing &amp; material ordering</w:t>
      </w:r>
    </w:p>
    <w:p>
      <w:pPr>
        <w:spacing w:after="120"/>
        <w:jc w:val="center"/>
      </w:pPr>
      <w:r>
        <w:drawing>
          <wp:inline distT="0" distB="0" distL="0" distR="0">
            <wp:extent cx="3108960" cy="310896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3108960" cy="3108960"/>
                    </a:xfrm>
                    <a:prstGeom prst="rect">
                      <a:avLst/>
                    </a:prstGeom>
                  </pic:spPr>
                </pic:pic>
              </a:graphicData>
            </a:graphic>
          </wp:inline>
        </w:drawing>
      </w:r>
    </w:p>
    <w:p>
      <w:pPr>
        <w:spacing w:after="260"/>
        <w:jc w:val="center"/>
      </w:pPr>
      <w:r>
        <w:rPr>
          <w:i/>
          <w:iCs/>
          <w:color w:val="555555"/>
          <w:sz w:val="18"/>
          <w:szCs w:val="18"/>
        </w:rPr>
        <w:t xml:space="preserve">Figure 1 — Design reference: cedar-tone post-and-beam pergola with curved knee braces. This document adapts the look to a solid mono-slope roof (metal roofing over 1x6 decking and felt) sized for the hot tub deck footprint.</w:t>
      </w:r>
    </w:p>
    <w:p>
      <w:pPr>
        <w:pStyle w:val="Heading1"/>
        <w:spacing w:after="140" w:before="320"/>
      </w:pPr>
      <w:r>
        <w:t xml:space="preserve">1. Design Basis &amp; Assumptions</w:t>
      </w:r>
    </w:p>
    <w:p>
      <w:pPr>
        <w:spacing w:after="140"/>
        <w:jc w:val="left"/>
      </w:pPr>
      <w:r>
        <w:rPr>
          <w:b w:val="false"/>
          <w:bCs w:val="false"/>
          <w:i w:val="false"/>
          <w:iCs w:val="false"/>
          <w:sz w:val="21"/>
          <w:szCs w:val="21"/>
        </w:rPr>
        <w:t xml:space="preserve">This document sizes a 4-post, perimeter-beam trellis/roof structure over the sunken hot-tub deck, styled after the reference photo above, but converted from an open-lattice pergola to a solid mono-slope ("shed") roof: metal panels over 15# felt over 1x6 roof decking, on 2x8 rafters, on a 6x8 perimeter beam ring, on 6x6 posts. All lumber is rough sawn (full/true dimension) per your specification.</w:t>
      </w:r>
    </w:p>
    <w:p>
      <w:pPr>
        <w:pStyle w:val="Heading2"/>
        <w:spacing w:after="100" w:before="220"/>
      </w:pPr>
      <w:r>
        <w:t xml:space="preserve">1.1 Geometry</w:t>
      </w: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5600"/>
        <w:gridCol w:w="3800"/>
      </w:tblGrid>
      <w:tr>
        <w:trPr>
          <w:tblHeader/>
        </w:trPr>
        <w:tc>
          <w:tcPr>
            <w:tcW w:type="dxa" w:w="5600"/>
            <w:shd w:fill="2F5233" w:color="auto" w:val="clear"/>
            <w:tcMar>
              <w:top w:type="dxa" w:w="60"/>
              <w:left w:type="dxa" w:w="100"/>
              <w:bottom w:type="dxa" w:w="60"/>
              <w:right w:type="dxa" w:w="100"/>
            </w:tcMar>
            <w:vAlign w:val="center"/>
          </w:tcPr>
          <w:p>
            <w:pPr>
              <w:jc w:val="left"/>
            </w:pPr>
            <w:r>
              <w:rPr>
                <w:b/>
                <w:bCs/>
                <w:color w:val="FFFFFF"/>
                <w:sz w:val="19"/>
                <w:szCs w:val="19"/>
              </w:rPr>
              <w:t xml:space="preserve">Parameter</w:t>
            </w:r>
          </w:p>
        </w:tc>
        <w:tc>
          <w:tcPr>
            <w:tcW w:type="dxa" w:w="3800"/>
            <w:shd w:fill="2F5233" w:color="auto" w:val="clear"/>
            <w:tcMar>
              <w:top w:type="dxa" w:w="60"/>
              <w:left w:type="dxa" w:w="100"/>
              <w:bottom w:type="dxa" w:w="60"/>
              <w:right w:type="dxa" w:w="100"/>
            </w:tcMar>
            <w:vAlign w:val="center"/>
          </w:tcPr>
          <w:p>
            <w:pPr>
              <w:jc w:val="left"/>
            </w:pPr>
            <w:r>
              <w:rPr>
                <w:b/>
                <w:bCs/>
                <w:color w:val="FFFFFF"/>
                <w:sz w:val="19"/>
                <w:szCs w:val="19"/>
              </w:rPr>
              <w:t xml:space="preserve">Value</w:t>
            </w:r>
          </w:p>
        </w:tc>
      </w:tr>
      <w:tr>
        <w:tc>
          <w:tcPr>
            <w:tcW w:type="dxa" w:w="5600"/>
            <w:tcMar>
              <w:top w:type="dxa" w:w="60"/>
              <w:left w:type="dxa" w:w="100"/>
              <w:bottom w:type="dxa" w:w="60"/>
              <w:right w:type="dxa" w:w="100"/>
            </w:tcMar>
            <w:vAlign w:val="center"/>
          </w:tcPr>
          <w:p>
            <w:pPr>
              <w:jc w:val="left"/>
            </w:pPr>
            <w:r>
              <w:rPr>
                <w:b w:val="false"/>
                <w:bCs w:val="false"/>
                <w:color w:val="000000"/>
                <w:sz w:val="19"/>
                <w:szCs w:val="19"/>
              </w:rPr>
              <w:t xml:space="preserve">Footprint width (W) — along house/deck edge, post-to-post</w:t>
            </w:r>
          </w:p>
        </w:tc>
        <w:tc>
          <w:tcPr>
            <w:tcW w:type="dxa" w:w="3800"/>
            <w:tcMar>
              <w:top w:type="dxa" w:w="60"/>
              <w:left w:type="dxa" w:w="100"/>
              <w:bottom w:type="dxa" w:w="60"/>
              <w:right w:type="dxa" w:w="100"/>
            </w:tcMar>
            <w:vAlign w:val="center"/>
          </w:tcPr>
          <w:p>
            <w:pPr>
              <w:jc w:val="center"/>
            </w:pPr>
            <w:r>
              <w:rPr>
                <w:b w:val="false"/>
                <w:bCs w:val="false"/>
                <w:color w:val="000000"/>
                <w:sz w:val="19"/>
                <w:szCs w:val="19"/>
              </w:rPr>
              <w:t xml:space="preserve">12'-0" (144")</w:t>
            </w:r>
          </w:p>
        </w:tc>
      </w:tr>
      <w:tr>
        <w:tc>
          <w:tcPr>
            <w:tcW w:type="dxa" w:w="5600"/>
            <w:tcMar>
              <w:top w:type="dxa" w:w="60"/>
              <w:left w:type="dxa" w:w="100"/>
              <w:bottom w:type="dxa" w:w="60"/>
              <w:right w:type="dxa" w:w="100"/>
            </w:tcMar>
            <w:vAlign w:val="center"/>
          </w:tcPr>
          <w:p>
            <w:pPr>
              <w:jc w:val="left"/>
            </w:pPr>
            <w:r>
              <w:rPr>
                <w:b w:val="false"/>
                <w:bCs w:val="false"/>
                <w:color w:val="000000"/>
                <w:sz w:val="19"/>
                <w:szCs w:val="19"/>
              </w:rPr>
              <w:t xml:space="preserve">Footprint depth (D) — house side to outer side, post-to-post</w:t>
            </w:r>
          </w:p>
        </w:tc>
        <w:tc>
          <w:tcPr>
            <w:tcW w:type="dxa" w:w="3800"/>
            <w:tcMar>
              <w:top w:type="dxa" w:w="60"/>
              <w:left w:type="dxa" w:w="100"/>
              <w:bottom w:type="dxa" w:w="60"/>
              <w:right w:type="dxa" w:w="100"/>
            </w:tcMar>
            <w:vAlign w:val="center"/>
          </w:tcPr>
          <w:p>
            <w:pPr>
              <w:jc w:val="center"/>
            </w:pPr>
            <w:r>
              <w:rPr>
                <w:b w:val="false"/>
                <w:bCs w:val="false"/>
                <w:color w:val="000000"/>
                <w:sz w:val="19"/>
                <w:szCs w:val="19"/>
              </w:rPr>
              <w:t xml:space="preserve">9'-10 1/4" (118.25")</w:t>
            </w:r>
          </w:p>
        </w:tc>
      </w:tr>
      <w:tr>
        <w:tc>
          <w:tcPr>
            <w:tcW w:type="dxa" w:w="5600"/>
            <w:tcMar>
              <w:top w:type="dxa" w:w="60"/>
              <w:left w:type="dxa" w:w="100"/>
              <w:bottom w:type="dxa" w:w="60"/>
              <w:right w:type="dxa" w:w="100"/>
            </w:tcMar>
            <w:vAlign w:val="center"/>
          </w:tcPr>
          <w:p>
            <w:pPr>
              <w:jc w:val="left"/>
            </w:pPr>
            <w:r>
              <w:rPr>
                <w:b w:val="false"/>
                <w:bCs w:val="false"/>
                <w:color w:val="000000"/>
                <w:sz w:val="19"/>
                <w:szCs w:val="19"/>
              </w:rPr>
              <w:t xml:space="preserve">Post height — deck surface to top of high-side beam</w:t>
            </w:r>
          </w:p>
        </w:tc>
        <w:tc>
          <w:tcPr>
            <w:tcW w:type="dxa" w:w="3800"/>
            <w:tcMar>
              <w:top w:type="dxa" w:w="60"/>
              <w:left w:type="dxa" w:w="100"/>
              <w:bottom w:type="dxa" w:w="60"/>
              <w:right w:type="dxa" w:w="100"/>
            </w:tcMar>
            <w:vAlign w:val="center"/>
          </w:tcPr>
          <w:p>
            <w:pPr>
              <w:jc w:val="center"/>
            </w:pPr>
            <w:r>
              <w:rPr>
                <w:b w:val="false"/>
                <w:bCs w:val="false"/>
                <w:color w:val="000000"/>
                <w:sz w:val="19"/>
                <w:szCs w:val="19"/>
              </w:rPr>
              <w:t xml:space="preserve">7'-6" (90")</w:t>
            </w:r>
          </w:p>
        </w:tc>
      </w:tr>
      <w:tr>
        <w:tc>
          <w:tcPr>
            <w:tcW w:type="dxa" w:w="5600"/>
            <w:tcMar>
              <w:top w:type="dxa" w:w="60"/>
              <w:left w:type="dxa" w:w="100"/>
              <w:bottom w:type="dxa" w:w="60"/>
              <w:right w:type="dxa" w:w="100"/>
            </w:tcMar>
            <w:vAlign w:val="center"/>
          </w:tcPr>
          <w:p>
            <w:pPr>
              <w:jc w:val="left"/>
            </w:pPr>
            <w:r>
              <w:rPr>
                <w:b w:val="false"/>
                <w:bCs w:val="false"/>
                <w:color w:val="000000"/>
                <w:sz w:val="19"/>
                <w:szCs w:val="19"/>
              </w:rPr>
              <w:t xml:space="preserve">Roof slope</w:t>
            </w:r>
          </w:p>
        </w:tc>
        <w:tc>
          <w:tcPr>
            <w:tcW w:type="dxa" w:w="3800"/>
            <w:tcMar>
              <w:top w:type="dxa" w:w="60"/>
              <w:left w:type="dxa" w:w="100"/>
              <w:bottom w:type="dxa" w:w="60"/>
              <w:right w:type="dxa" w:w="100"/>
            </w:tcMar>
            <w:vAlign w:val="center"/>
          </w:tcPr>
          <w:p>
            <w:pPr>
              <w:jc w:val="center"/>
            </w:pPr>
            <w:r>
              <w:rPr>
                <w:b w:val="false"/>
                <w:bCs w:val="false"/>
                <w:color w:val="000000"/>
                <w:sz w:val="19"/>
                <w:szCs w:val="19"/>
              </w:rPr>
              <w:t xml:space="preserve">5% (≈ 2.9°), high side at house, low side outward</w:t>
            </w:r>
          </w:p>
        </w:tc>
      </w:tr>
      <w:tr>
        <w:tc>
          <w:tcPr>
            <w:tcW w:type="dxa" w:w="5600"/>
            <w:tcMar>
              <w:top w:type="dxa" w:w="60"/>
              <w:left w:type="dxa" w:w="100"/>
              <w:bottom w:type="dxa" w:w="60"/>
              <w:right w:type="dxa" w:w="100"/>
            </w:tcMar>
            <w:vAlign w:val="center"/>
          </w:tcPr>
          <w:p>
            <w:pPr>
              <w:jc w:val="left"/>
            </w:pPr>
            <w:r>
              <w:rPr>
                <w:b w:val="false"/>
                <w:bCs w:val="false"/>
                <w:color w:val="000000"/>
                <w:sz w:val="19"/>
                <w:szCs w:val="19"/>
              </w:rPr>
              <w:t xml:space="preserve">Roof overhang beyond beam ring, all 4 sides</w:t>
            </w:r>
          </w:p>
        </w:tc>
        <w:tc>
          <w:tcPr>
            <w:tcW w:type="dxa" w:w="3800"/>
            <w:tcMar>
              <w:top w:type="dxa" w:w="60"/>
              <w:left w:type="dxa" w:w="100"/>
              <w:bottom w:type="dxa" w:w="60"/>
              <w:right w:type="dxa" w:w="100"/>
            </w:tcMar>
            <w:vAlign w:val="center"/>
          </w:tcPr>
          <w:p>
            <w:pPr>
              <w:jc w:val="center"/>
            </w:pPr>
            <w:r>
              <w:rPr>
                <w:b w:val="false"/>
                <w:bCs w:val="false"/>
                <w:color w:val="000000"/>
                <w:sz w:val="19"/>
                <w:szCs w:val="19"/>
              </w:rPr>
              <w:t xml:space="preserve">12"</w:t>
            </w:r>
          </w:p>
        </w:tc>
      </w:tr>
      <w:tr>
        <w:tc>
          <w:tcPr>
            <w:tcW w:type="dxa" w:w="5600"/>
            <w:tcMar>
              <w:top w:type="dxa" w:w="60"/>
              <w:left w:type="dxa" w:w="100"/>
              <w:bottom w:type="dxa" w:w="60"/>
              <w:right w:type="dxa" w:w="100"/>
            </w:tcMar>
            <w:vAlign w:val="center"/>
          </w:tcPr>
          <w:p>
            <w:pPr>
              <w:jc w:val="left"/>
            </w:pPr>
            <w:r>
              <w:rPr>
                <w:b w:val="false"/>
                <w:bCs w:val="false"/>
                <w:color w:val="000000"/>
                <w:sz w:val="19"/>
                <w:szCs w:val="19"/>
              </w:rPr>
              <w:t xml:space="preserve">Rafter spacing</w:t>
            </w:r>
          </w:p>
        </w:tc>
        <w:tc>
          <w:tcPr>
            <w:tcW w:type="dxa" w:w="3800"/>
            <w:tcMar>
              <w:top w:type="dxa" w:w="60"/>
              <w:left w:type="dxa" w:w="100"/>
              <w:bottom w:type="dxa" w:w="60"/>
              <w:right w:type="dxa" w:w="100"/>
            </w:tcMar>
            <w:vAlign w:val="center"/>
          </w:tcPr>
          <w:p>
            <w:pPr>
              <w:jc w:val="center"/>
            </w:pPr>
            <w:r>
              <w:rPr>
                <w:b w:val="false"/>
                <w:bCs w:val="false"/>
                <w:color w:val="000000"/>
                <w:sz w:val="19"/>
                <w:szCs w:val="19"/>
              </w:rPr>
              <w:t xml:space="preserve">24" o.c. (7 rafters total across the 12'-0" width)</w:t>
            </w:r>
          </w:p>
        </w:tc>
      </w:tr>
    </w:tbl>
    <w:p>
      <w:pPr>
        <w:spacing w:after="160"/>
      </w:pPr>
      <w:r>
        <w:rPr>
          <w:i/>
          <w:iCs/>
          <w:color w:val="555555"/>
          <w:sz w:val="18"/>
          <w:szCs w:val="18"/>
        </w:rPr>
        <w:t xml:space="preserve">These dimensions match the deck footprint (12'-0" x 9'-10 1/4") and trellis parameters used in the earlier 3D site model for this project. Field-verify against the actual built deck before ordering material.</w:t>
      </w:r>
    </w:p>
    <w:p>
      <w:pPr>
        <w:pStyle w:val="Heading2"/>
        <w:spacing w:after="100" w:before="220"/>
      </w:pPr>
      <w:r>
        <w:t xml:space="preserve">1.2 Assumed Design Loads</w:t>
      </w: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4200"/>
        <w:gridCol w:w="1800"/>
        <w:gridCol w:w="3400"/>
      </w:tblGrid>
      <w:tr>
        <w:trPr>
          <w:tblHeader/>
        </w:trPr>
        <w:tc>
          <w:tcPr>
            <w:tcW w:type="dxa" w:w="4200"/>
            <w:shd w:fill="2F5233" w:color="auto" w:val="clear"/>
            <w:tcMar>
              <w:top w:type="dxa" w:w="60"/>
              <w:left w:type="dxa" w:w="100"/>
              <w:bottom w:type="dxa" w:w="60"/>
              <w:right w:type="dxa" w:w="100"/>
            </w:tcMar>
            <w:vAlign w:val="center"/>
          </w:tcPr>
          <w:p>
            <w:pPr>
              <w:jc w:val="left"/>
            </w:pPr>
            <w:r>
              <w:rPr>
                <w:b/>
                <w:bCs/>
                <w:color w:val="FFFFFF"/>
                <w:sz w:val="19"/>
                <w:szCs w:val="19"/>
              </w:rPr>
              <w:t xml:space="preserve">Load</w:t>
            </w:r>
          </w:p>
        </w:tc>
        <w:tc>
          <w:tcPr>
            <w:tcW w:type="dxa" w:w="1800"/>
            <w:shd w:fill="2F5233" w:color="auto" w:val="clear"/>
            <w:tcMar>
              <w:top w:type="dxa" w:w="60"/>
              <w:left w:type="dxa" w:w="100"/>
              <w:bottom w:type="dxa" w:w="60"/>
              <w:right w:type="dxa" w:w="100"/>
            </w:tcMar>
            <w:vAlign w:val="center"/>
          </w:tcPr>
          <w:p>
            <w:pPr>
              <w:jc w:val="left"/>
            </w:pPr>
            <w:r>
              <w:rPr>
                <w:b/>
                <w:bCs/>
                <w:color w:val="FFFFFF"/>
                <w:sz w:val="19"/>
                <w:szCs w:val="19"/>
              </w:rPr>
              <w:t xml:space="preserve">Value</w:t>
            </w:r>
          </w:p>
        </w:tc>
        <w:tc>
          <w:tcPr>
            <w:tcW w:type="dxa" w:w="3400"/>
            <w:shd w:fill="2F5233" w:color="auto" w:val="clear"/>
            <w:tcMar>
              <w:top w:type="dxa" w:w="60"/>
              <w:left w:type="dxa" w:w="100"/>
              <w:bottom w:type="dxa" w:w="60"/>
              <w:right w:type="dxa" w:w="100"/>
            </w:tcMar>
            <w:vAlign w:val="center"/>
          </w:tcPr>
          <w:p>
            <w:pPr>
              <w:jc w:val="left"/>
            </w:pPr>
            <w:r>
              <w:rPr>
                <w:b/>
                <w:bCs/>
                <w:color w:val="FFFFFF"/>
                <w:sz w:val="19"/>
                <w:szCs w:val="19"/>
              </w:rPr>
              <w:t xml:space="preserve">Basis</w:t>
            </w:r>
          </w:p>
        </w:tc>
      </w:tr>
      <w:tr>
        <w:tc>
          <w:tcPr>
            <w:tcW w:type="dxa" w:w="4200"/>
            <w:tcMar>
              <w:top w:type="dxa" w:w="60"/>
              <w:left w:type="dxa" w:w="100"/>
              <w:bottom w:type="dxa" w:w="60"/>
              <w:right w:type="dxa" w:w="100"/>
            </w:tcMar>
            <w:vAlign w:val="center"/>
          </w:tcPr>
          <w:p>
            <w:pPr>
              <w:jc w:val="left"/>
            </w:pPr>
            <w:r>
              <w:rPr>
                <w:b w:val="false"/>
                <w:bCs w:val="false"/>
                <w:color w:val="000000"/>
                <w:sz w:val="19"/>
                <w:szCs w:val="19"/>
              </w:rPr>
              <w:t xml:space="preserve">Ground snow load</w:t>
            </w:r>
          </w:p>
        </w:tc>
        <w:tc>
          <w:tcPr>
            <w:tcW w:type="dxa" w:w="1800"/>
            <w:tcMar>
              <w:top w:type="dxa" w:w="60"/>
              <w:left w:type="dxa" w:w="100"/>
              <w:bottom w:type="dxa" w:w="60"/>
              <w:right w:type="dxa" w:w="100"/>
            </w:tcMar>
            <w:vAlign w:val="center"/>
          </w:tcPr>
          <w:p>
            <w:pPr>
              <w:jc w:val="center"/>
            </w:pPr>
            <w:r>
              <w:rPr>
                <w:b w:val="false"/>
                <w:bCs w:val="false"/>
                <w:color w:val="000000"/>
                <w:sz w:val="19"/>
                <w:szCs w:val="19"/>
              </w:rPr>
              <w:t xml:space="preserve">20 psf</w:t>
            </w:r>
          </w:p>
        </w:tc>
        <w:tc>
          <w:tcPr>
            <w:tcW w:type="dxa" w:w="3400"/>
            <w:tcMar>
              <w:top w:type="dxa" w:w="60"/>
              <w:left w:type="dxa" w:w="100"/>
              <w:bottom w:type="dxa" w:w="60"/>
              <w:right w:type="dxa" w:w="100"/>
            </w:tcMar>
            <w:vAlign w:val="center"/>
          </w:tcPr>
          <w:p>
            <w:pPr>
              <w:jc w:val="left"/>
            </w:pPr>
            <w:r>
              <w:rPr>
                <w:b w:val="false"/>
                <w:bCs w:val="false"/>
                <w:color w:val="000000"/>
                <w:sz w:val="19"/>
                <w:szCs w:val="19"/>
              </w:rPr>
              <w:t xml:space="preserve">Typical eastern KY value — verify against current ASCE 7 map for Menifee/Wolfe County</w:t>
            </w:r>
          </w:p>
        </w:tc>
      </w:tr>
      <w:tr>
        <w:tc>
          <w:tcPr>
            <w:tcW w:type="dxa" w:w="4200"/>
            <w:tcMar>
              <w:top w:type="dxa" w:w="60"/>
              <w:left w:type="dxa" w:w="100"/>
              <w:bottom w:type="dxa" w:w="60"/>
              <w:right w:type="dxa" w:w="100"/>
            </w:tcMar>
            <w:vAlign w:val="center"/>
          </w:tcPr>
          <w:p>
            <w:pPr>
              <w:jc w:val="left"/>
            </w:pPr>
            <w:r>
              <w:rPr>
                <w:b w:val="false"/>
                <w:bCs w:val="false"/>
                <w:color w:val="000000"/>
                <w:sz w:val="19"/>
                <w:szCs w:val="19"/>
              </w:rPr>
              <w:t xml:space="preserve">Roof snow load</w:t>
            </w:r>
          </w:p>
        </w:tc>
        <w:tc>
          <w:tcPr>
            <w:tcW w:type="dxa" w:w="1800"/>
            <w:tcMar>
              <w:top w:type="dxa" w:w="60"/>
              <w:left w:type="dxa" w:w="100"/>
              <w:bottom w:type="dxa" w:w="60"/>
              <w:right w:type="dxa" w:w="100"/>
            </w:tcMar>
            <w:vAlign w:val="center"/>
          </w:tcPr>
          <w:p>
            <w:pPr>
              <w:jc w:val="left"/>
            </w:pPr>
            <w:r>
              <w:rPr>
                <w:b w:val="false"/>
                <w:bCs w:val="false"/>
                <w:color w:val="000000"/>
                <w:sz w:val="19"/>
                <w:szCs w:val="19"/>
              </w:rPr>
              <w:t xml:space="preserve">≈15 psf</w:t>
            </w:r>
          </w:p>
        </w:tc>
        <w:tc>
          <w:tcPr>
            <w:tcW w:type="dxa" w:w="3400"/>
            <w:tcMar>
              <w:top w:type="dxa" w:w="60"/>
              <w:left w:type="dxa" w:w="100"/>
              <w:bottom w:type="dxa" w:w="60"/>
              <w:right w:type="dxa" w:w="100"/>
            </w:tcMar>
            <w:vAlign w:val="center"/>
          </w:tcPr>
          <w:p>
            <w:pPr>
              <w:jc w:val="center"/>
            </w:pPr>
            <w:r>
              <w:rPr>
                <w:b w:val="false"/>
                <w:bCs w:val="false"/>
                <w:color w:val="000000"/>
                <w:sz w:val="19"/>
                <w:szCs w:val="19"/>
              </w:rPr>
              <w:t xml:space="preserve">0.7 exposure/thermal factor on ground snow, rounded up</w:t>
            </w:r>
          </w:p>
        </w:tc>
      </w:tr>
      <w:tr>
        <w:tc>
          <w:tcPr>
            <w:tcW w:type="dxa" w:w="4200"/>
            <w:tcMar>
              <w:top w:type="dxa" w:w="60"/>
              <w:left w:type="dxa" w:w="100"/>
              <w:bottom w:type="dxa" w:w="60"/>
              <w:right w:type="dxa" w:w="100"/>
            </w:tcMar>
            <w:vAlign w:val="center"/>
          </w:tcPr>
          <w:p>
            <w:pPr>
              <w:jc w:val="left"/>
            </w:pPr>
            <w:r>
              <w:rPr>
                <w:b w:val="false"/>
                <w:bCs w:val="false"/>
                <w:color w:val="000000"/>
                <w:sz w:val="19"/>
                <w:szCs w:val="19"/>
              </w:rPr>
              <w:t xml:space="preserve">Dead load (framing + 1x6 deck + felt + metal)</w:t>
            </w:r>
          </w:p>
        </w:tc>
        <w:tc>
          <w:tcPr>
            <w:tcW w:type="dxa" w:w="1800"/>
            <w:tcMar>
              <w:top w:type="dxa" w:w="60"/>
              <w:left w:type="dxa" w:w="100"/>
              <w:bottom w:type="dxa" w:w="60"/>
              <w:right w:type="dxa" w:w="100"/>
            </w:tcMar>
            <w:vAlign w:val="center"/>
          </w:tcPr>
          <w:p>
            <w:pPr>
              <w:jc w:val="left"/>
            </w:pPr>
            <w:r>
              <w:rPr>
                <w:b w:val="false"/>
                <w:bCs w:val="false"/>
                <w:color w:val="000000"/>
                <w:sz w:val="19"/>
                <w:szCs w:val="19"/>
              </w:rPr>
              <w:t xml:space="preserve">≈6 psf</w:t>
            </w:r>
          </w:p>
        </w:tc>
        <w:tc>
          <w:tcPr>
            <w:tcW w:type="dxa" w:w="3400"/>
            <w:tcMar>
              <w:top w:type="dxa" w:w="60"/>
              <w:left w:type="dxa" w:w="100"/>
              <w:bottom w:type="dxa" w:w="60"/>
              <w:right w:type="dxa" w:w="100"/>
            </w:tcMar>
            <w:vAlign w:val="center"/>
          </w:tcPr>
          <w:p>
            <w:pPr>
              <w:jc w:val="left"/>
            </w:pPr>
            <w:r>
              <w:rPr>
                <w:b w:val="false"/>
                <w:bCs w:val="false"/>
                <w:color w:val="000000"/>
                <w:sz w:val="19"/>
                <w:szCs w:val="19"/>
              </w:rPr>
              <w:t xml:space="preserve">Estimated from material weights</w:t>
            </w:r>
          </w:p>
        </w:tc>
      </w:tr>
      <w:tr>
        <w:tc>
          <w:tcPr>
            <w:tcW w:type="dxa" w:w="4200"/>
            <w:tcMar>
              <w:top w:type="dxa" w:w="60"/>
              <w:left w:type="dxa" w:w="100"/>
              <w:bottom w:type="dxa" w:w="60"/>
              <w:right w:type="dxa" w:w="100"/>
            </w:tcMar>
            <w:vAlign w:val="center"/>
          </w:tcPr>
          <w:p>
            <w:pPr>
              <w:jc w:val="left"/>
            </w:pPr>
            <w:r>
              <w:rPr>
                <w:b w:val="false"/>
                <w:bCs w:val="false"/>
                <w:color w:val="000000"/>
                <w:sz w:val="19"/>
                <w:szCs w:val="19"/>
              </w:rPr>
              <w:t xml:space="preserve">Combined design roof load (used for sizing below)</w:t>
            </w:r>
          </w:p>
        </w:tc>
        <w:tc>
          <w:tcPr>
            <w:tcW w:type="dxa" w:w="1800"/>
            <w:tcMar>
              <w:top w:type="dxa" w:w="60"/>
              <w:left w:type="dxa" w:w="100"/>
              <w:bottom w:type="dxa" w:w="60"/>
              <w:right w:type="dxa" w:w="100"/>
            </w:tcMar>
            <w:vAlign w:val="center"/>
          </w:tcPr>
          <w:p>
            <w:pPr>
              <w:jc w:val="center"/>
            </w:pPr>
            <w:r>
              <w:rPr>
                <w:b w:val="false"/>
                <w:bCs w:val="false"/>
                <w:color w:val="000000"/>
                <w:sz w:val="19"/>
                <w:szCs w:val="19"/>
              </w:rPr>
              <w:t xml:space="preserve">30 psf</w:t>
            </w:r>
          </w:p>
        </w:tc>
        <w:tc>
          <w:tcPr>
            <w:tcW w:type="dxa" w:w="3400"/>
            <w:tcMar>
              <w:top w:type="dxa" w:w="60"/>
              <w:left w:type="dxa" w:w="100"/>
              <w:bottom w:type="dxa" w:w="60"/>
              <w:right w:type="dxa" w:w="100"/>
            </w:tcMar>
            <w:vAlign w:val="center"/>
          </w:tcPr>
          <w:p>
            <w:pPr>
              <w:jc w:val="left"/>
            </w:pPr>
            <w:r>
              <w:rPr>
                <w:b w:val="false"/>
                <w:bCs w:val="false"/>
                <w:color w:val="000000"/>
                <w:sz w:val="19"/>
                <w:szCs w:val="19"/>
              </w:rPr>
              <w:t xml:space="preserve">Conservative round number; provides extra margin beyond the ≈21 psf calculated demand</w:t>
            </w:r>
          </w:p>
        </w:tc>
      </w:tr>
    </w:tbl>
    <w:p>
      <w:pPr>
        <w:spacing w:after="160"/>
      </w:pPr>
      <w:r>
        <w:rPr>
          <w:i/>
          <w:iCs/>
          <w:color w:val="555555"/>
          <w:sz w:val="18"/>
          <w:szCs w:val="18"/>
        </w:rPr>
        <w:t xml:space="preserve">Wind was NOT explicitly calculated here. Converting the roof from an open lattice (as in the reference photo) to a solid metal panel roof substantially increases both lateral (racking) and uplift wind loads on a freestanding structure with no attachment to the house. Have a Kentucky-licensed PE check wind uplift and specify connection hardware before construction — see §4.</w:t>
      </w:r>
    </w:p>
    <w:p>
      <w:pPr>
        <w:pStyle w:val="Heading2"/>
        <w:spacing w:after="100" w:before="220"/>
      </w:pPr>
      <w:r>
        <w:t xml:space="preserve">1.3 Lumber Design Values Assumed</w:t>
      </w:r>
    </w:p>
    <w:p>
      <w:pPr>
        <w:spacing w:after="140"/>
        <w:jc w:val="left"/>
      </w:pPr>
      <w:r>
        <w:rPr>
          <w:b w:val="false"/>
          <w:bCs w:val="false"/>
          <w:i w:val="false"/>
          <w:iCs w:val="false"/>
          <w:sz w:val="21"/>
          <w:szCs w:val="21"/>
        </w:rPr>
        <w:t xml:space="preserve">Rough sawn, non-grade-stamped lumber from a local sawmill typically has no assigned allowable design values. The calculations below use conservative assumed values so that the design is safe even if the actual rough sawn stock is weaker than typical graded lumber of the same species:</w:t>
      </w:r>
    </w:p>
    <w:p>
      <w:pPr>
        <w:pStyle w:val="ListParagraph"/>
        <w:numPr>
          <w:ilvl w:val="0"/>
          <w:numId w:val="1"/>
        </w:numPr>
        <w:spacing w:after="60"/>
      </w:pPr>
      <w:r>
        <w:t xml:space="preserve">Posts &amp; beams (6x6, 6x8 timber-size members): Fb = 750 psi, Fc (parallel to grain) = 600 psi, E = 1.2 x 10⁶ psi</w:t>
      </w:r>
    </w:p>
    <w:p>
      <w:pPr>
        <w:pStyle w:val="ListParagraph"/>
        <w:numPr>
          <w:ilvl w:val="0"/>
          <w:numId w:val="1"/>
        </w:numPr>
        <w:spacing w:after="60"/>
      </w:pPr>
      <w:r>
        <w:t xml:space="preserve">Rafters (2x8 dimension lumber): Fb = 1050 psi (SYP No.2 reference value), E = 1.4 x 10⁶ psi — but section properties conservatively computed using S4S actual dimensions (1.5" x 7.25") even though true rough sawn 2x8 stock will be closer to full 2" x 8", which would add further margin.</w:t>
      </w:r>
    </w:p>
    <w:p>
      <w:pPr>
        <w:spacing w:after="160"/>
      </w:pPr>
      <w:r>
        <w:rPr>
          <w:i/>
          <w:iCs/>
          <w:color w:val="555555"/>
          <w:sz w:val="18"/>
          <w:szCs w:val="18"/>
        </w:rPr>
        <w:t xml:space="preserve">If the sawmill can provide a grade stamp or species/grade certification, an engineer can re-check these members against the higher published NDS values and potentially reduce sizes — but the sizes below are already modest and readily available, so it's rarely worth the trouble.</w:t>
      </w:r>
    </w:p>
    <w:p>
      <w:pPr>
        <w:pStyle w:val="Heading1"/>
        <w:spacing w:after="140" w:before="320"/>
      </w:pPr>
      <w:r>
        <w:t xml:space="preserve">2. Structural Member Summary</w:t>
      </w:r>
    </w:p>
    <w:p>
      <w:pPr>
        <w:spacing w:after="140"/>
        <w:jc w:val="left"/>
      </w:pPr>
      <w:r>
        <w:rPr>
          <w:b w:val="false"/>
          <w:bCs w:val="false"/>
          <w:i w:val="false"/>
          <w:iCs w:val="false"/>
          <w:sz w:val="21"/>
          <w:szCs w:val="21"/>
        </w:rPr>
        <w:t xml:space="preserve">Member sizes and the calculated demand/capacity for each, using the assumptions in §1:</w:t>
      </w:r>
    </w:p>
    <w:tbl>
      <w:tblPr>
        <w:tblW w:type="dxa" w:w="1040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200"/>
        <w:gridCol w:w="2600"/>
        <w:gridCol w:w="1600"/>
      </w:tblGrid>
      <w:tr>
        <w:trPr>
          <w:tblHeader/>
        </w:trPr>
        <w:tc>
          <w:tcPr>
            <w:tcW w:type="dxa" w:w="2000"/>
            <w:shd w:fill="2F5233" w:color="auto" w:val="clear"/>
            <w:tcMar>
              <w:top w:type="dxa" w:w="60"/>
              <w:left w:type="dxa" w:w="100"/>
              <w:bottom w:type="dxa" w:w="60"/>
              <w:right w:type="dxa" w:w="100"/>
            </w:tcMar>
            <w:vAlign w:val="center"/>
          </w:tcPr>
          <w:p>
            <w:pPr>
              <w:jc w:val="left"/>
            </w:pPr>
            <w:r>
              <w:rPr>
                <w:b/>
                <w:bCs/>
                <w:color w:val="FFFFFF"/>
                <w:sz w:val="19"/>
                <w:szCs w:val="19"/>
              </w:rPr>
              <w:t xml:space="preserve">Member</w:t>
            </w:r>
          </w:p>
        </w:tc>
        <w:tc>
          <w:tcPr>
            <w:tcW w:type="dxa" w:w="2000"/>
            <w:shd w:fill="2F5233" w:color="auto" w:val="clear"/>
            <w:tcMar>
              <w:top w:type="dxa" w:w="60"/>
              <w:left w:type="dxa" w:w="100"/>
              <w:bottom w:type="dxa" w:w="60"/>
              <w:right w:type="dxa" w:w="100"/>
            </w:tcMar>
            <w:vAlign w:val="center"/>
          </w:tcPr>
          <w:p>
            <w:pPr>
              <w:jc w:val="left"/>
            </w:pPr>
            <w:r>
              <w:rPr>
                <w:b/>
                <w:bCs/>
                <w:color w:val="FFFFFF"/>
                <w:sz w:val="19"/>
                <w:szCs w:val="19"/>
              </w:rPr>
              <w:t xml:space="preserve">Size</w:t>
            </w:r>
          </w:p>
        </w:tc>
        <w:tc>
          <w:tcPr>
            <w:tcW w:type="dxa" w:w="2200"/>
            <w:shd w:fill="2F5233" w:color="auto" w:val="clear"/>
            <w:tcMar>
              <w:top w:type="dxa" w:w="60"/>
              <w:left w:type="dxa" w:w="100"/>
              <w:bottom w:type="dxa" w:w="60"/>
              <w:right w:type="dxa" w:w="100"/>
            </w:tcMar>
            <w:vAlign w:val="center"/>
          </w:tcPr>
          <w:p>
            <w:pPr>
              <w:jc w:val="left"/>
            </w:pPr>
            <w:r>
              <w:rPr>
                <w:b/>
                <w:bCs/>
                <w:color w:val="FFFFFF"/>
                <w:sz w:val="19"/>
                <w:szCs w:val="19"/>
              </w:rPr>
              <w:t xml:space="preserve">Span / Trib. Width</w:t>
            </w:r>
          </w:p>
        </w:tc>
        <w:tc>
          <w:tcPr>
            <w:tcW w:type="dxa" w:w="2600"/>
            <w:shd w:fill="2F5233" w:color="auto" w:val="clear"/>
            <w:tcMar>
              <w:top w:type="dxa" w:w="60"/>
              <w:left w:type="dxa" w:w="100"/>
              <w:bottom w:type="dxa" w:w="60"/>
              <w:right w:type="dxa" w:w="100"/>
            </w:tcMar>
            <w:vAlign w:val="center"/>
          </w:tcPr>
          <w:p>
            <w:pPr>
              <w:jc w:val="left"/>
            </w:pPr>
            <w:r>
              <w:rPr>
                <w:b/>
                <w:bCs/>
                <w:color w:val="FFFFFF"/>
                <w:sz w:val="19"/>
                <w:szCs w:val="19"/>
              </w:rPr>
              <w:t xml:space="preserve">Governing Check</w:t>
            </w:r>
          </w:p>
        </w:tc>
        <w:tc>
          <w:tcPr>
            <w:tcW w:type="dxa" w:w="1600"/>
            <w:shd w:fill="2F5233" w:color="auto" w:val="clear"/>
            <w:tcMar>
              <w:top w:type="dxa" w:w="60"/>
              <w:left w:type="dxa" w:w="100"/>
              <w:bottom w:type="dxa" w:w="60"/>
              <w:right w:type="dxa" w:w="100"/>
            </w:tcMar>
            <w:vAlign w:val="center"/>
          </w:tcPr>
          <w:p>
            <w:pPr>
              <w:jc w:val="left"/>
            </w:pPr>
            <w:r>
              <w:rPr>
                <w:b/>
                <w:bCs/>
                <w:color w:val="FFFFFF"/>
                <w:sz w:val="19"/>
                <w:szCs w:val="19"/>
              </w:rPr>
              <w:t xml:space="preserve">Utilization</w:t>
            </w:r>
          </w:p>
        </w:tc>
      </w:tr>
      <w:tr>
        <w:tc>
          <w:tcPr>
            <w:tcW w:type="dxa" w:w="2000"/>
            <w:tcMar>
              <w:top w:type="dxa" w:w="60"/>
              <w:left w:type="dxa" w:w="100"/>
              <w:bottom w:type="dxa" w:w="60"/>
              <w:right w:type="dxa" w:w="100"/>
            </w:tcMar>
            <w:vAlign w:val="center"/>
          </w:tcPr>
          <w:p>
            <w:pPr>
              <w:jc w:val="left"/>
            </w:pPr>
            <w:r>
              <w:rPr>
                <w:b w:val="false"/>
                <w:bCs w:val="false"/>
                <w:color w:val="000000"/>
                <w:sz w:val="19"/>
                <w:szCs w:val="19"/>
              </w:rPr>
              <w:t xml:space="preserve">Rafters</w:t>
            </w:r>
          </w:p>
        </w:tc>
        <w:tc>
          <w:tcPr>
            <w:tcW w:type="dxa" w:w="2000"/>
            <w:tcMar>
              <w:top w:type="dxa" w:w="60"/>
              <w:left w:type="dxa" w:w="100"/>
              <w:bottom w:type="dxa" w:w="60"/>
              <w:right w:type="dxa" w:w="100"/>
            </w:tcMar>
            <w:vAlign w:val="center"/>
          </w:tcPr>
          <w:p>
            <w:pPr>
              <w:jc w:val="center"/>
            </w:pPr>
            <w:r>
              <w:rPr>
                <w:b w:val="false"/>
                <w:bCs w:val="false"/>
                <w:color w:val="000000"/>
                <w:sz w:val="19"/>
                <w:szCs w:val="19"/>
              </w:rPr>
              <w:t xml:space="preserve">2x8 rough sawn @ 24" o.c.</w:t>
            </w:r>
          </w:p>
        </w:tc>
        <w:tc>
          <w:tcPr>
            <w:tcW w:type="dxa" w:w="2200"/>
            <w:tcMar>
              <w:top w:type="dxa" w:w="60"/>
              <w:left w:type="dxa" w:w="100"/>
              <w:bottom w:type="dxa" w:w="60"/>
              <w:right w:type="dxa" w:w="100"/>
            </w:tcMar>
            <w:vAlign w:val="center"/>
          </w:tcPr>
          <w:p>
            <w:pPr>
              <w:jc w:val="center"/>
            </w:pPr>
            <w:r>
              <w:rPr>
                <w:b w:val="false"/>
                <w:bCs w:val="false"/>
                <w:color w:val="000000"/>
                <w:sz w:val="19"/>
                <w:szCs w:val="19"/>
              </w:rPr>
              <w:t xml:space="preserve">9'-10" span (+12" cantilevered tail)</w:t>
            </w:r>
          </w:p>
        </w:tc>
        <w:tc>
          <w:tcPr>
            <w:tcW w:type="dxa" w:w="2600"/>
            <w:tcMar>
              <w:top w:type="dxa" w:w="60"/>
              <w:left w:type="dxa" w:w="100"/>
              <w:bottom w:type="dxa" w:w="60"/>
              <w:right w:type="dxa" w:w="100"/>
            </w:tcMar>
            <w:vAlign w:val="center"/>
          </w:tcPr>
          <w:p>
            <w:pPr>
              <w:jc w:val="left"/>
            </w:pPr>
            <w:r>
              <w:rPr>
                <w:b w:val="false"/>
                <w:bCs w:val="false"/>
                <w:color w:val="000000"/>
                <w:sz w:val="19"/>
                <w:szCs w:val="19"/>
              </w:rPr>
              <w:t xml:space="preserve">Bending: 55% · Deflection: 39% (L/240)</w:t>
            </w:r>
          </w:p>
        </w:tc>
        <w:tc>
          <w:tcPr>
            <w:tcW w:type="dxa" w:w="1600"/>
            <w:tcMar>
              <w:top w:type="dxa" w:w="60"/>
              <w:left w:type="dxa" w:w="100"/>
              <w:bottom w:type="dxa" w:w="60"/>
              <w:right w:type="dxa" w:w="100"/>
            </w:tcMar>
            <w:vAlign w:val="center"/>
          </w:tcPr>
          <w:p>
            <w:pPr>
              <w:jc w:val="left"/>
            </w:pPr>
            <w:r>
              <w:rPr>
                <w:b w:val="false"/>
                <w:bCs w:val="false"/>
                <w:color w:val="000000"/>
                <w:sz w:val="19"/>
                <w:szCs w:val="19"/>
              </w:rPr>
              <w:t xml:space="preserve">Pass, 45%+ margin</w:t>
            </w:r>
          </w:p>
        </w:tc>
      </w:tr>
      <w:tr>
        <w:tc>
          <w:tcPr>
            <w:tcW w:type="dxa" w:w="2000"/>
            <w:tcMar>
              <w:top w:type="dxa" w:w="60"/>
              <w:left w:type="dxa" w:w="100"/>
              <w:bottom w:type="dxa" w:w="60"/>
              <w:right w:type="dxa" w:w="100"/>
            </w:tcMar>
            <w:vAlign w:val="center"/>
          </w:tcPr>
          <w:p>
            <w:pPr>
              <w:jc w:val="left"/>
            </w:pPr>
            <w:r>
              <w:rPr>
                <w:b w:val="false"/>
                <w:bCs w:val="false"/>
                <w:color w:val="000000"/>
                <w:sz w:val="19"/>
                <w:szCs w:val="19"/>
              </w:rPr>
              <w:t xml:space="preserve">Front/back beams (carry rafter ends)</w:t>
            </w:r>
          </w:p>
        </w:tc>
        <w:tc>
          <w:tcPr>
            <w:tcW w:type="dxa" w:w="2000"/>
            <w:tcMar>
              <w:top w:type="dxa" w:w="60"/>
              <w:left w:type="dxa" w:w="100"/>
              <w:bottom w:type="dxa" w:w="60"/>
              <w:right w:type="dxa" w:w="100"/>
            </w:tcMar>
            <w:vAlign w:val="center"/>
          </w:tcPr>
          <w:p>
            <w:pPr>
              <w:jc w:val="center"/>
            </w:pPr>
            <w:r>
              <w:rPr>
                <w:b w:val="false"/>
                <w:bCs w:val="false"/>
                <w:color w:val="000000"/>
                <w:sz w:val="19"/>
                <w:szCs w:val="19"/>
              </w:rPr>
              <w:t xml:space="preserve">6x8 rough sawn</w:t>
            </w:r>
          </w:p>
        </w:tc>
        <w:tc>
          <w:tcPr>
            <w:tcW w:type="dxa" w:w="2200"/>
            <w:tcMar>
              <w:top w:type="dxa" w:w="60"/>
              <w:left w:type="dxa" w:w="100"/>
              <w:bottom w:type="dxa" w:w="60"/>
              <w:right w:type="dxa" w:w="100"/>
            </w:tcMar>
            <w:vAlign w:val="center"/>
          </w:tcPr>
          <w:p>
            <w:pPr>
              <w:jc w:val="center"/>
            </w:pPr>
            <w:r>
              <w:rPr>
                <w:b w:val="false"/>
                <w:bCs w:val="false"/>
                <w:color w:val="000000"/>
                <w:sz w:val="19"/>
                <w:szCs w:val="19"/>
              </w:rPr>
              <w:t xml:space="preserve">12'-0" span, 30 psf x 6' trib.</w:t>
            </w:r>
          </w:p>
        </w:tc>
        <w:tc>
          <w:tcPr>
            <w:tcW w:type="dxa" w:w="2600"/>
            <w:tcMar>
              <w:top w:type="dxa" w:w="60"/>
              <w:left w:type="dxa" w:w="100"/>
              <w:bottom w:type="dxa" w:w="60"/>
              <w:right w:type="dxa" w:w="100"/>
            </w:tcMar>
            <w:vAlign w:val="center"/>
          </w:tcPr>
          <w:p>
            <w:pPr>
              <w:jc w:val="left"/>
            </w:pPr>
            <w:r>
              <w:rPr>
                <w:b w:val="false"/>
                <w:bCs w:val="false"/>
                <w:color w:val="000000"/>
                <w:sz w:val="19"/>
                <w:szCs w:val="19"/>
              </w:rPr>
              <w:t xml:space="preserve">Bending: 70% · Deflection: 46% (L/240)</w:t>
            </w:r>
          </w:p>
        </w:tc>
        <w:tc>
          <w:tcPr>
            <w:tcW w:type="dxa" w:w="1600"/>
            <w:tcMar>
              <w:top w:type="dxa" w:w="60"/>
              <w:left w:type="dxa" w:w="100"/>
              <w:bottom w:type="dxa" w:w="60"/>
              <w:right w:type="dxa" w:w="100"/>
            </w:tcMar>
            <w:vAlign w:val="center"/>
          </w:tcPr>
          <w:p>
            <w:pPr>
              <w:jc w:val="left"/>
            </w:pPr>
            <w:r>
              <w:rPr>
                <w:b w:val="false"/>
                <w:bCs w:val="false"/>
                <w:color w:val="000000"/>
                <w:sz w:val="19"/>
                <w:szCs w:val="19"/>
              </w:rPr>
              <w:t xml:space="preserve">Pass, ~30% margin</w:t>
            </w:r>
          </w:p>
        </w:tc>
      </w:tr>
      <w:tr>
        <w:tc>
          <w:tcPr>
            <w:tcW w:type="dxa" w:w="2000"/>
            <w:tcMar>
              <w:top w:type="dxa" w:w="60"/>
              <w:left w:type="dxa" w:w="100"/>
              <w:bottom w:type="dxa" w:w="60"/>
              <w:right w:type="dxa" w:w="100"/>
            </w:tcMar>
            <w:vAlign w:val="center"/>
          </w:tcPr>
          <w:p>
            <w:pPr>
              <w:jc w:val="left"/>
            </w:pPr>
            <w:r>
              <w:rPr>
                <w:b w:val="false"/>
                <w:bCs w:val="false"/>
                <w:color w:val="000000"/>
                <w:sz w:val="19"/>
                <w:szCs w:val="19"/>
              </w:rPr>
              <w:t xml:space="preserve">Side beams (perimeter tie, corner-to-corner)</w:t>
            </w:r>
          </w:p>
        </w:tc>
        <w:tc>
          <w:tcPr>
            <w:tcW w:type="dxa" w:w="2000"/>
            <w:tcMar>
              <w:top w:type="dxa" w:w="60"/>
              <w:left w:type="dxa" w:w="100"/>
              <w:bottom w:type="dxa" w:w="60"/>
              <w:right w:type="dxa" w:w="100"/>
            </w:tcMar>
            <w:vAlign w:val="center"/>
          </w:tcPr>
          <w:p>
            <w:pPr>
              <w:jc w:val="center"/>
            </w:pPr>
            <w:r>
              <w:rPr>
                <w:b w:val="false"/>
                <w:bCs w:val="false"/>
                <w:color w:val="000000"/>
                <w:sz w:val="19"/>
                <w:szCs w:val="19"/>
              </w:rPr>
              <w:t xml:space="preserve">6x8 rough sawn</w:t>
            </w:r>
          </w:p>
        </w:tc>
        <w:tc>
          <w:tcPr>
            <w:tcW w:type="dxa" w:w="2200"/>
            <w:tcMar>
              <w:top w:type="dxa" w:w="60"/>
              <w:left w:type="dxa" w:w="100"/>
              <w:bottom w:type="dxa" w:w="60"/>
              <w:right w:type="dxa" w:w="100"/>
            </w:tcMar>
            <w:vAlign w:val="center"/>
          </w:tcPr>
          <w:p>
            <w:pPr>
              <w:jc w:val="center"/>
            </w:pPr>
            <w:r>
              <w:rPr>
                <w:b w:val="false"/>
                <w:bCs w:val="false"/>
                <w:color w:val="000000"/>
                <w:sz w:val="19"/>
                <w:szCs w:val="19"/>
              </w:rPr>
              <w:t xml:space="preserve">9'-10 1/4" span, lightly loaded</w:t>
            </w:r>
          </w:p>
        </w:tc>
        <w:tc>
          <w:tcPr>
            <w:tcW w:type="dxa" w:w="2600"/>
            <w:tcMar>
              <w:top w:type="dxa" w:w="60"/>
              <w:left w:type="dxa" w:w="100"/>
              <w:bottom w:type="dxa" w:w="60"/>
              <w:right w:type="dxa" w:w="100"/>
            </w:tcMar>
            <w:vAlign w:val="center"/>
          </w:tcPr>
          <w:p>
            <w:pPr>
              <w:jc w:val="left"/>
            </w:pPr>
            <w:r>
              <w:rPr>
                <w:b w:val="false"/>
                <w:bCs w:val="false"/>
                <w:color w:val="000000"/>
                <w:sz w:val="19"/>
                <w:szCs w:val="19"/>
              </w:rPr>
              <w:t xml:space="preserve">Governed by connections/rigidity, not bending</w:t>
            </w:r>
          </w:p>
        </w:tc>
        <w:tc>
          <w:tcPr>
            <w:tcW w:type="dxa" w:w="1600"/>
            <w:tcMar>
              <w:top w:type="dxa" w:w="60"/>
              <w:left w:type="dxa" w:w="100"/>
              <w:bottom w:type="dxa" w:w="60"/>
              <w:right w:type="dxa" w:w="100"/>
            </w:tcMar>
            <w:vAlign w:val="center"/>
          </w:tcPr>
          <w:p>
            <w:pPr>
              <w:jc w:val="left"/>
            </w:pPr>
            <w:r>
              <w:rPr>
                <w:b w:val="false"/>
                <w:bCs w:val="false"/>
                <w:color w:val="000000"/>
                <w:sz w:val="19"/>
                <w:szCs w:val="19"/>
              </w:rPr>
              <w:t xml:space="preserve">Pass, large margin</w:t>
            </w:r>
          </w:p>
        </w:tc>
      </w:tr>
      <w:tr>
        <w:tc>
          <w:tcPr>
            <w:tcW w:type="dxa" w:w="2000"/>
            <w:tcMar>
              <w:top w:type="dxa" w:w="60"/>
              <w:left w:type="dxa" w:w="100"/>
              <w:bottom w:type="dxa" w:w="60"/>
              <w:right w:type="dxa" w:w="100"/>
            </w:tcMar>
            <w:vAlign w:val="center"/>
          </w:tcPr>
          <w:p>
            <w:pPr>
              <w:jc w:val="left"/>
            </w:pPr>
            <w:r>
              <w:rPr>
                <w:b w:val="false"/>
                <w:bCs w:val="false"/>
                <w:color w:val="000000"/>
                <w:sz w:val="19"/>
                <w:szCs w:val="19"/>
              </w:rPr>
              <w:t xml:space="preserve">Posts</w:t>
            </w:r>
          </w:p>
        </w:tc>
        <w:tc>
          <w:tcPr>
            <w:tcW w:type="dxa" w:w="2000"/>
            <w:tcMar>
              <w:top w:type="dxa" w:w="60"/>
              <w:left w:type="dxa" w:w="100"/>
              <w:bottom w:type="dxa" w:w="60"/>
              <w:right w:type="dxa" w:w="100"/>
            </w:tcMar>
            <w:vAlign w:val="center"/>
          </w:tcPr>
          <w:p>
            <w:pPr>
              <w:jc w:val="center"/>
            </w:pPr>
            <w:r>
              <w:rPr>
                <w:b w:val="false"/>
                <w:bCs w:val="false"/>
                <w:color w:val="000000"/>
                <w:sz w:val="19"/>
                <w:szCs w:val="19"/>
              </w:rPr>
              <w:t xml:space="preserve">6x6 rough sawn, 90" unbraced height</w:t>
            </w:r>
          </w:p>
        </w:tc>
        <w:tc>
          <w:tcPr>
            <w:tcW w:type="dxa" w:w="2200"/>
            <w:tcMar>
              <w:top w:type="dxa" w:w="60"/>
              <w:left w:type="dxa" w:w="100"/>
              <w:bottom w:type="dxa" w:w="60"/>
              <w:right w:type="dxa" w:w="100"/>
            </w:tcMar>
            <w:vAlign w:val="center"/>
          </w:tcPr>
          <w:p>
            <w:pPr>
              <w:jc w:val="left"/>
            </w:pPr>
            <w:r>
              <w:rPr>
                <w:b w:val="false"/>
                <w:bCs w:val="false"/>
                <w:color w:val="000000"/>
                <w:sz w:val="19"/>
                <w:szCs w:val="19"/>
              </w:rPr>
              <w:t xml:space="preserve">~38 sf tributary roof area / post</w:t>
            </w:r>
          </w:p>
        </w:tc>
        <w:tc>
          <w:tcPr>
            <w:tcW w:type="dxa" w:w="2600"/>
            <w:tcMar>
              <w:top w:type="dxa" w:w="60"/>
              <w:left w:type="dxa" w:w="100"/>
              <w:bottom w:type="dxa" w:w="60"/>
              <w:right w:type="dxa" w:w="100"/>
            </w:tcMar>
            <w:vAlign w:val="center"/>
          </w:tcPr>
          <w:p>
            <w:pPr>
              <w:jc w:val="left"/>
            </w:pPr>
            <w:r>
              <w:rPr>
                <w:b w:val="false"/>
                <w:bCs w:val="false"/>
                <w:color w:val="000000"/>
                <w:sz w:val="19"/>
                <w:szCs w:val="19"/>
              </w:rPr>
              <w:t xml:space="preserve">Axial: ~8% of allowable · slenderness ratio 16.4 (OK)</w:t>
            </w:r>
          </w:p>
        </w:tc>
        <w:tc>
          <w:tcPr>
            <w:tcW w:type="dxa" w:w="1600"/>
            <w:tcMar>
              <w:top w:type="dxa" w:w="60"/>
              <w:left w:type="dxa" w:w="100"/>
              <w:bottom w:type="dxa" w:w="60"/>
              <w:right w:type="dxa" w:w="100"/>
            </w:tcMar>
            <w:vAlign w:val="center"/>
          </w:tcPr>
          <w:p>
            <w:pPr>
              <w:jc w:val="left"/>
            </w:pPr>
            <w:r>
              <w:rPr>
                <w:b w:val="false"/>
                <w:bCs w:val="false"/>
                <w:color w:val="000000"/>
                <w:sz w:val="19"/>
                <w:szCs w:val="19"/>
              </w:rPr>
              <w:t xml:space="preserve">Pass, large margin — governed by lateral/uplift connections, not gravity load</w:t>
            </w:r>
          </w:p>
        </w:tc>
      </w:tr>
    </w:tbl>
    <w:p>
      <w:pPr>
        <w:spacing w:after="160"/>
      </w:pPr>
      <w:r>
        <w:rPr>
          <w:i/>
          <w:iCs/>
          <w:color w:val="555555"/>
          <w:sz w:val="18"/>
          <w:szCs w:val="18"/>
        </w:rPr>
        <w:t xml:space="preserve">"Utilization" is demand ÷ allowable capacity. All members check adequate with meaningful reserve capacity for the assumed 30 psf design roof load. Actual sawmill dimensions, species, and moisture content will shift these numbers slightly — the margins above are intended to absorb that variability, not to be consumed by it.</w:t>
      </w:r>
    </w:p>
    <w:p>
      <w:pPr>
        <w:pStyle w:val="Heading1"/>
        <w:spacing w:after="140" w:before="320"/>
      </w:pPr>
      <w:r>
        <w:t xml:space="preserve">3. Framing Plan &amp; Section</w:t>
      </w:r>
    </w:p>
    <w:p>
      <w:pPr>
        <w:spacing w:after="120"/>
        <w:jc w:val="center"/>
      </w:pPr>
      <w:r>
        <w:drawing>
          <wp:inline distT="0" distB="0" distL="0" distR="0">
            <wp:extent cx="5852160" cy="4361688"/>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852160" cy="4361688"/>
                    </a:xfrm>
                    <a:prstGeom prst="rect">
                      <a:avLst/>
                    </a:prstGeom>
                  </pic:spPr>
                </pic:pic>
              </a:graphicData>
            </a:graphic>
          </wp:inline>
        </w:drawing>
      </w:r>
    </w:p>
    <w:p>
      <w:pPr>
        <w:spacing w:after="260"/>
        <w:jc w:val="center"/>
      </w:pPr>
      <w:r>
        <w:rPr>
          <w:i/>
          <w:iCs/>
          <w:color w:val="555555"/>
          <w:sz w:val="18"/>
          <w:szCs w:val="18"/>
        </w:rPr>
        <w:t xml:space="preserve">Figure 2 — Framing plan (top view). Posts (P1–P4) at the four corners; a 6x8 beam ring ties post tops together on all 4 sides; 7 rafters at 24" o.c. run in the slope direction (house side → outer side), overhanging the beam ring by 12" at all edges.</w:t>
      </w:r>
    </w:p>
    <w:p>
      <w:pPr>
        <w:spacing w:after="120"/>
        <w:jc w:val="center"/>
      </w:pPr>
      <w:r>
        <w:drawing>
          <wp:inline distT="0" distB="0" distL="0" distR="0">
            <wp:extent cx="5852160" cy="3456432"/>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852160" cy="3456432"/>
                    </a:xfrm>
                    <a:prstGeom prst="rect">
                      <a:avLst/>
                    </a:prstGeom>
                  </pic:spPr>
                </pic:pic>
              </a:graphicData>
            </a:graphic>
          </wp:inline>
        </w:drawing>
      </w:r>
    </w:p>
    <w:p>
      <w:pPr>
        <w:spacing w:after="260"/>
        <w:jc w:val="center"/>
      </w:pPr>
      <w:r>
        <w:rPr>
          <w:i/>
          <w:iCs/>
          <w:color w:val="555555"/>
          <w:sz w:val="18"/>
          <w:szCs w:val="18"/>
        </w:rPr>
        <w:t xml:space="preserve">Figure 3 — Section/elevation through the slope direction, showing post height, 5% slope, roof assembly build-up, and the 12" overhangs at both ends.</w:t>
      </w:r>
    </w:p>
    <w:p>
      <w:pPr>
        <w:pStyle w:val="Heading1"/>
        <w:spacing w:after="140" w:before="320"/>
      </w:pPr>
      <w:r>
        <w:t xml:space="preserve">4. Connections &amp; Hardware</w:t>
      </w: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3400"/>
        <w:gridCol w:w="6000"/>
      </w:tblGrid>
      <w:tr>
        <w:trPr>
          <w:tblHeader/>
        </w:trPr>
        <w:tc>
          <w:tcPr>
            <w:tcW w:type="dxa" w:w="3400"/>
            <w:shd w:fill="2F5233" w:color="auto" w:val="clear"/>
            <w:tcMar>
              <w:top w:type="dxa" w:w="60"/>
              <w:left w:type="dxa" w:w="100"/>
              <w:bottom w:type="dxa" w:w="60"/>
              <w:right w:type="dxa" w:w="100"/>
            </w:tcMar>
            <w:vAlign w:val="center"/>
          </w:tcPr>
          <w:p>
            <w:pPr>
              <w:jc w:val="left"/>
            </w:pPr>
            <w:r>
              <w:rPr>
                <w:b/>
                <w:bCs/>
                <w:color w:val="FFFFFF"/>
                <w:sz w:val="19"/>
                <w:szCs w:val="19"/>
              </w:rPr>
              <w:t xml:space="preserve">Connection</w:t>
            </w:r>
          </w:p>
        </w:tc>
        <w:tc>
          <w:tcPr>
            <w:tcW w:type="dxa" w:w="6000"/>
            <w:shd w:fill="2F5233" w:color="auto" w:val="clear"/>
            <w:tcMar>
              <w:top w:type="dxa" w:w="60"/>
              <w:left w:type="dxa" w:w="100"/>
              <w:bottom w:type="dxa" w:w="60"/>
              <w:right w:type="dxa" w:w="100"/>
            </w:tcMar>
            <w:vAlign w:val="center"/>
          </w:tcPr>
          <w:p>
            <w:pPr>
              <w:jc w:val="left"/>
            </w:pPr>
            <w:r>
              <w:rPr>
                <w:b/>
                <w:bCs/>
                <w:color w:val="FFFFFF"/>
                <w:sz w:val="19"/>
                <w:szCs w:val="19"/>
              </w:rPr>
              <w:t xml:space="preserve">Recommended Hardware / Detail</w:t>
            </w:r>
          </w:p>
        </w:tc>
      </w:tr>
      <w:tr>
        <w:tc>
          <w:tcPr>
            <w:tcW w:type="dxa" w:w="3400"/>
            <w:tcMar>
              <w:top w:type="dxa" w:w="60"/>
              <w:left w:type="dxa" w:w="100"/>
              <w:bottom w:type="dxa" w:w="60"/>
              <w:right w:type="dxa" w:w="100"/>
            </w:tcMar>
            <w:vAlign w:val="center"/>
          </w:tcPr>
          <w:p>
            <w:pPr>
              <w:jc w:val="left"/>
            </w:pPr>
            <w:r>
              <w:rPr>
                <w:b w:val="false"/>
                <w:bCs w:val="false"/>
                <w:color w:val="000000"/>
                <w:sz w:val="19"/>
                <w:szCs w:val="19"/>
              </w:rPr>
              <w:t xml:space="preserve">Post base (4x)</w:t>
            </w:r>
          </w:p>
        </w:tc>
        <w:tc>
          <w:tcPr>
            <w:tcW w:type="dxa" w:w="6000"/>
            <w:tcMar>
              <w:top w:type="dxa" w:w="60"/>
              <w:left w:type="dxa" w:w="100"/>
              <w:bottom w:type="dxa" w:w="60"/>
              <w:right w:type="dxa" w:w="100"/>
            </w:tcMar>
            <w:vAlign w:val="center"/>
          </w:tcPr>
          <w:p>
            <w:pPr>
              <w:jc w:val="left"/>
            </w:pPr>
            <w:r>
              <w:rPr>
                <w:b w:val="false"/>
                <w:bCs w:val="false"/>
                <w:color w:val="000000"/>
                <w:sz w:val="19"/>
                <w:szCs w:val="19"/>
              </w:rPr>
              <w:t xml:space="preserve">Galvanized adjustable/standoff post base (e.g. Simpson ABU66 or equal) through-bolted to a concrete pier; keeps post end grain off wet concrete</w:t>
            </w:r>
          </w:p>
        </w:tc>
      </w:tr>
      <w:tr>
        <w:tc>
          <w:tcPr>
            <w:tcW w:type="dxa" w:w="3400"/>
            <w:tcMar>
              <w:top w:type="dxa" w:w="60"/>
              <w:left w:type="dxa" w:w="100"/>
              <w:bottom w:type="dxa" w:w="60"/>
              <w:right w:type="dxa" w:w="100"/>
            </w:tcMar>
            <w:vAlign w:val="center"/>
          </w:tcPr>
          <w:p>
            <w:pPr>
              <w:jc w:val="left"/>
            </w:pPr>
            <w:r>
              <w:rPr>
                <w:b w:val="false"/>
                <w:bCs w:val="false"/>
                <w:color w:val="000000"/>
                <w:sz w:val="19"/>
                <w:szCs w:val="19"/>
              </w:rPr>
              <w:t xml:space="preserve">Post-to-beam, each corner (4x)</w:t>
            </w:r>
          </w:p>
        </w:tc>
        <w:tc>
          <w:tcPr>
            <w:tcW w:type="dxa" w:w="6000"/>
            <w:tcMar>
              <w:top w:type="dxa" w:w="60"/>
              <w:left w:type="dxa" w:w="100"/>
              <w:bottom w:type="dxa" w:w="60"/>
              <w:right w:type="dxa" w:w="100"/>
            </w:tcMar>
            <w:vAlign w:val="center"/>
          </w:tcPr>
          <w:p>
            <w:pPr>
              <w:jc w:val="left"/>
            </w:pPr>
            <w:r>
              <w:rPr>
                <w:b w:val="false"/>
                <w:bCs w:val="false"/>
                <w:color w:val="000000"/>
                <w:sz w:val="19"/>
                <w:szCs w:val="19"/>
              </w:rPr>
              <w:t xml:space="preserve">Adjustable corner post cap rated for two intersecting 6x8 beams (e.g. Simpson ECCQ66SDS2.5 or equal), plus structural screws per manufacturer spec</w:t>
            </w:r>
          </w:p>
        </w:tc>
      </w:tr>
      <w:tr>
        <w:tc>
          <w:tcPr>
            <w:tcW w:type="dxa" w:w="3400"/>
            <w:tcMar>
              <w:top w:type="dxa" w:w="60"/>
              <w:left w:type="dxa" w:w="100"/>
              <w:bottom w:type="dxa" w:w="60"/>
              <w:right w:type="dxa" w:w="100"/>
            </w:tcMar>
            <w:vAlign w:val="center"/>
          </w:tcPr>
          <w:p>
            <w:pPr>
              <w:jc w:val="left"/>
            </w:pPr>
            <w:r>
              <w:rPr>
                <w:b w:val="false"/>
                <w:bCs w:val="false"/>
                <w:color w:val="000000"/>
                <w:sz w:val="19"/>
                <w:szCs w:val="19"/>
              </w:rPr>
              <w:t xml:space="preserve">Decorative knee braces (8x, 2 per post)</w:t>
            </w:r>
          </w:p>
        </w:tc>
        <w:tc>
          <w:tcPr>
            <w:tcW w:type="dxa" w:w="6000"/>
            <w:tcMar>
              <w:top w:type="dxa" w:w="60"/>
              <w:left w:type="dxa" w:w="100"/>
              <w:bottom w:type="dxa" w:w="60"/>
              <w:right w:type="dxa" w:w="100"/>
            </w:tcMar>
            <w:vAlign w:val="center"/>
          </w:tcPr>
          <w:p>
            <w:pPr>
              <w:jc w:val="left"/>
            </w:pPr>
            <w:r>
              <w:rPr>
                <w:b w:val="false"/>
                <w:bCs w:val="false"/>
                <w:color w:val="000000"/>
                <w:sz w:val="19"/>
                <w:szCs w:val="19"/>
              </w:rPr>
              <w:t xml:space="preserve">Curved 2x10 rough sawn (or 2-ply laminated 2x8) brace, through-bolted to post and beam — matches the reference photo's bracket detail; primarily aesthetic/stiffening, not a substitute for the post cap connection</w:t>
            </w:r>
          </w:p>
        </w:tc>
      </w:tr>
      <w:tr>
        <w:tc>
          <w:tcPr>
            <w:tcW w:type="dxa" w:w="3400"/>
            <w:tcMar>
              <w:top w:type="dxa" w:w="60"/>
              <w:left w:type="dxa" w:w="100"/>
              <w:bottom w:type="dxa" w:w="60"/>
              <w:right w:type="dxa" w:w="100"/>
            </w:tcMar>
            <w:vAlign w:val="center"/>
          </w:tcPr>
          <w:p>
            <w:pPr>
              <w:jc w:val="left"/>
            </w:pPr>
            <w:r>
              <w:rPr>
                <w:b w:val="false"/>
                <w:bCs w:val="false"/>
                <w:color w:val="000000"/>
                <w:sz w:val="19"/>
                <w:szCs w:val="19"/>
              </w:rPr>
              <w:t xml:space="preserve">Rafter-to-beam, each end (14x = 7 rafters x 2 ends)</w:t>
            </w:r>
          </w:p>
        </w:tc>
        <w:tc>
          <w:tcPr>
            <w:tcW w:type="dxa" w:w="6000"/>
            <w:tcMar>
              <w:top w:type="dxa" w:w="60"/>
              <w:left w:type="dxa" w:w="100"/>
              <w:bottom w:type="dxa" w:w="60"/>
              <w:right w:type="dxa" w:w="100"/>
            </w:tcMar>
            <w:vAlign w:val="center"/>
          </w:tcPr>
          <w:p>
            <w:pPr>
              <w:jc w:val="left"/>
            </w:pPr>
            <w:r>
              <w:rPr>
                <w:b w:val="false"/>
                <w:bCs w:val="false"/>
                <w:color w:val="000000"/>
                <w:sz w:val="19"/>
                <w:szCs w:val="19"/>
              </w:rPr>
              <w:t xml:space="preserve">Hurricane tie (Simpson H1 or H3, or equal) at every rafter bearing point — important once the roof is solid metal rather than open lattice, due to wind uplift</w:t>
            </w:r>
          </w:p>
        </w:tc>
      </w:tr>
      <w:tr>
        <w:tc>
          <w:tcPr>
            <w:tcW w:type="dxa" w:w="3400"/>
            <w:tcMar>
              <w:top w:type="dxa" w:w="60"/>
              <w:left w:type="dxa" w:w="100"/>
              <w:bottom w:type="dxa" w:w="60"/>
              <w:right w:type="dxa" w:w="100"/>
            </w:tcMar>
            <w:vAlign w:val="center"/>
          </w:tcPr>
          <w:p>
            <w:pPr>
              <w:jc w:val="left"/>
            </w:pPr>
            <w:r>
              <w:rPr>
                <w:b w:val="false"/>
                <w:bCs w:val="false"/>
                <w:color w:val="000000"/>
                <w:sz w:val="19"/>
                <w:szCs w:val="19"/>
              </w:rPr>
              <w:t xml:space="preserve">Roof deck-to-rafter</w:t>
            </w:r>
          </w:p>
        </w:tc>
        <w:tc>
          <w:tcPr>
            <w:tcW w:type="dxa" w:w="6000"/>
            <w:tcMar>
              <w:top w:type="dxa" w:w="60"/>
              <w:left w:type="dxa" w:w="100"/>
              <w:bottom w:type="dxa" w:w="60"/>
              <w:right w:type="dxa" w:w="100"/>
            </w:tcMar>
            <w:vAlign w:val="center"/>
          </w:tcPr>
          <w:p>
            <w:pPr>
              <w:jc w:val="center"/>
            </w:pPr>
            <w:r>
              <w:rPr>
                <w:b w:val="false"/>
                <w:bCs w:val="false"/>
                <w:color w:val="000000"/>
                <w:sz w:val="19"/>
                <w:szCs w:val="19"/>
              </w:rPr>
              <w:t xml:space="preserve">1x6 boards fastened with (2) #8 x 2" deck screws (or 8d ring-shank nails) at every rafter crossing</w:t>
            </w:r>
          </w:p>
        </w:tc>
      </w:tr>
      <w:tr>
        <w:tc>
          <w:tcPr>
            <w:tcW w:type="dxa" w:w="3400"/>
            <w:tcMar>
              <w:top w:type="dxa" w:w="60"/>
              <w:left w:type="dxa" w:w="100"/>
              <w:bottom w:type="dxa" w:w="60"/>
              <w:right w:type="dxa" w:w="100"/>
            </w:tcMar>
            <w:vAlign w:val="center"/>
          </w:tcPr>
          <w:p>
            <w:pPr>
              <w:jc w:val="left"/>
            </w:pPr>
            <w:r>
              <w:rPr>
                <w:b w:val="false"/>
                <w:bCs w:val="false"/>
                <w:color w:val="000000"/>
                <w:sz w:val="19"/>
                <w:szCs w:val="19"/>
              </w:rPr>
              <w:t xml:space="preserve">Footings (4x)</w:t>
            </w:r>
          </w:p>
        </w:tc>
        <w:tc>
          <w:tcPr>
            <w:tcW w:type="dxa" w:w="6000"/>
            <w:tcMar>
              <w:top w:type="dxa" w:w="60"/>
              <w:left w:type="dxa" w:w="100"/>
              <w:bottom w:type="dxa" w:w="60"/>
              <w:right w:type="dxa" w:w="100"/>
            </w:tcMar>
            <w:vAlign w:val="center"/>
          </w:tcPr>
          <w:p>
            <w:pPr>
              <w:jc w:val="center"/>
            </w:pPr>
            <w:r>
              <w:rPr>
                <w:b w:val="false"/>
                <w:bCs w:val="false"/>
                <w:color w:val="000000"/>
                <w:sz w:val="19"/>
                <w:szCs w:val="19"/>
              </w:rPr>
              <w:t xml:space="preserve">16" diameter concrete pier, min. 30" deep (verify local frost depth / karst conditions with contractor), embedded anchor bolt for post base bracket</w:t>
            </w:r>
          </w:p>
        </w:tc>
      </w:tr>
    </w:tbl>
    <w:p>
      <w:pPr>
        <w:spacing w:after="160"/>
      </w:pPr>
      <w:r>
        <w:rPr>
          <w:i/>
          <w:iCs/>
          <w:color w:val="555555"/>
          <w:sz w:val="18"/>
          <w:szCs w:val="18"/>
        </w:rPr>
        <w:t xml:space="preserve">Hardware sizes/models above are typical recommendations for members of this size; have your contractor or a PE confirm exact hardware selection and fastening schedule, especially the post cap and hurricane tie capacities against actual local wind speed.</w:t>
      </w:r>
    </w:p>
    <w:p>
      <w:pPr>
        <w:pStyle w:val="Heading1"/>
        <w:spacing w:after="140" w:before="320"/>
      </w:pPr>
      <w:r>
        <w:t xml:space="preserve">5. Roofing Assembly</w:t>
      </w:r>
    </w:p>
    <w:p>
      <w:pPr>
        <w:spacing w:after="140"/>
        <w:jc w:val="left"/>
      </w:pPr>
      <w:r>
        <w:rPr>
          <w:b w:val="false"/>
          <w:bCs w:val="false"/>
          <w:i w:val="false"/>
          <w:iCs w:val="false"/>
          <w:sz w:val="21"/>
          <w:szCs w:val="21"/>
        </w:rPr>
        <w:t xml:space="preserve">From the rafters up: 1x6 rough sawn roof decking, 15# felt underlayment, 36"-wide metal roofing panels (Mansea Metal, Winchester, KY).</w:t>
      </w:r>
    </w:p>
    <w:p>
      <w:pPr>
        <w:pStyle w:val="ListParagraph"/>
        <w:numPr>
          <w:ilvl w:val="0"/>
          <w:numId w:val="1"/>
        </w:numPr>
        <w:spacing w:after="60"/>
      </w:pPr>
      <w:r>
        <w:t xml:space="preserve">Roof deck: 1x6 rough sawn boards run perpendicular to the rafters (parallel to the beams), laid tight edge-to-edge (tongue-and-groove preferred for a smoother, more weathertight substrate). Fasten per §4 above.</w:t>
      </w:r>
    </w:p>
    <w:p>
      <w:pPr>
        <w:pStyle w:val="ListParagraph"/>
        <w:numPr>
          <w:ilvl w:val="0"/>
          <w:numId w:val="1"/>
        </w:numPr>
        <w:spacing w:after="60"/>
      </w:pPr>
      <w:r>
        <w:t xml:space="preserve">Underlayment: 15# felt, applied horizontally in courses starting at the low (outer) eave, minimum 2" side laps and 4" head laps, stapled per standard practice. Since the roof is a simple mono-slope with no valleys, standard coursing is sufficient.</w:t>
      </w:r>
    </w:p>
    <w:p>
      <w:pPr>
        <w:pStyle w:val="ListParagraph"/>
        <w:numPr>
          <w:ilvl w:val="0"/>
          <w:numId w:val="1"/>
        </w:numPr>
        <w:spacing w:after="60"/>
      </w:pPr>
      <w:r>
        <w:t xml:space="preserve">Metal roofing: 36" nominal coverage width panels from Mansea Metal, run down-slope (parallel to the rafters), custom-cut to length in the field or ordered pre-cut. Confirm exact net coverage width for the specific profile ordered (some profiles net slightly less than 36" after seam overlap) before finalizing the panel layout below.</w:t>
      </w:r>
    </w:p>
    <w:p>
      <w:pPr>
        <w:pStyle w:val="ListParagraph"/>
        <w:numPr>
          <w:ilvl w:val="0"/>
          <w:numId w:val="1"/>
        </w:numPr>
        <w:spacing w:after="60"/>
      </w:pPr>
      <w:r>
        <w:t xml:space="preserve">Eaves &amp; rakes: install drip edge at the low (outer) eave; a simple hemmed panel edge or small cap trim at the high (house-side) eave since there is no wall to flash into; rake trim along both ends of the slope. A gutter at the low eave is optional and not included in the takeoff below.</w:t>
      </w:r>
    </w:p>
    <w:p>
      <w:pPr>
        <w:pStyle w:val="ListParagraph"/>
        <w:numPr>
          <w:ilvl w:val="0"/>
          <w:numId w:val="1"/>
        </w:numPr>
        <w:spacing w:after="60"/>
      </w:pPr>
      <w:r>
        <w:t xml:space="preserve">Fasteners: manufacturer-recommended stainless or galvanized structural screws with EPDM/neoprene washers, spaced per Mansea Metal's installation instructions for the panel profile ordered (typically 12"–24" o.c. along the panel ribs into the 1x6 decking).</w:t>
      </w:r>
    </w:p>
    <w:p>
      <w:pPr>
        <w:spacing w:after="160"/>
      </w:pPr>
      <w:r>
        <w:rPr>
          <w:i/>
          <w:iCs/>
          <w:color w:val="555555"/>
          <w:sz w:val="18"/>
          <w:szCs w:val="18"/>
        </w:rPr>
        <w:t xml:space="preserve">Contact Mansea Metal (Winchester, KY) directly for the panel profile catalog, exact net coverage width, and current fastener/closure-strip recommendations before finalizing the order — this takeoff assumes a generic 36" exposed-fastener or standing-seam profile.</w:t>
      </w:r>
    </w:p>
    <w:p>
      <w:pPr>
        <w:pStyle w:val="Heading1"/>
        <w:spacing w:after="140" w:before="320"/>
      </w:pPr>
      <w:r>
        <w:t xml:space="preserve">6. Material Takeoff</w:t>
      </w:r>
    </w:p>
    <w:p>
      <w:pPr>
        <w:pStyle w:val="Heading2"/>
        <w:spacing w:after="100" w:before="220"/>
      </w:pPr>
      <w:r>
        <w:t xml:space="preserve">6.1 Framing Lumber (rough sawn)</w:t>
      </w:r>
    </w:p>
    <w:tbl>
      <w:tblPr>
        <w:tblW w:type="dxa" w:w="1000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2900"/>
        <w:gridCol w:w="1000"/>
        <w:gridCol w:w="1700"/>
      </w:tblGrid>
      <w:tr>
        <w:trPr>
          <w:tblHeader/>
        </w:trPr>
        <w:tc>
          <w:tcPr>
            <w:tcW w:type="dxa" w:w="2400"/>
            <w:shd w:fill="2F5233" w:color="auto" w:val="clear"/>
            <w:tcMar>
              <w:top w:type="dxa" w:w="60"/>
              <w:left w:type="dxa" w:w="100"/>
              <w:bottom w:type="dxa" w:w="60"/>
              <w:right w:type="dxa" w:w="100"/>
            </w:tcMar>
            <w:vAlign w:val="center"/>
          </w:tcPr>
          <w:p>
            <w:pPr>
              <w:jc w:val="left"/>
            </w:pPr>
            <w:r>
              <w:rPr>
                <w:b/>
                <w:bCs/>
                <w:color w:val="FFFFFF"/>
                <w:sz w:val="19"/>
                <w:szCs w:val="19"/>
              </w:rPr>
              <w:t xml:space="preserve">Item</w:t>
            </w:r>
          </w:p>
        </w:tc>
        <w:tc>
          <w:tcPr>
            <w:tcW w:type="dxa" w:w="2000"/>
            <w:shd w:fill="2F5233" w:color="auto" w:val="clear"/>
            <w:tcMar>
              <w:top w:type="dxa" w:w="60"/>
              <w:left w:type="dxa" w:w="100"/>
              <w:bottom w:type="dxa" w:w="60"/>
              <w:right w:type="dxa" w:w="100"/>
            </w:tcMar>
            <w:vAlign w:val="center"/>
          </w:tcPr>
          <w:p>
            <w:pPr>
              <w:jc w:val="left"/>
            </w:pPr>
            <w:r>
              <w:rPr>
                <w:b/>
                <w:bCs/>
                <w:color w:val="FFFFFF"/>
                <w:sz w:val="19"/>
                <w:szCs w:val="19"/>
              </w:rPr>
              <w:t xml:space="preserve">Size</w:t>
            </w:r>
          </w:p>
        </w:tc>
        <w:tc>
          <w:tcPr>
            <w:tcW w:type="dxa" w:w="2900"/>
            <w:shd w:fill="2F5233" w:color="auto" w:val="clear"/>
            <w:tcMar>
              <w:top w:type="dxa" w:w="60"/>
              <w:left w:type="dxa" w:w="100"/>
              <w:bottom w:type="dxa" w:w="60"/>
              <w:right w:type="dxa" w:w="100"/>
            </w:tcMar>
            <w:vAlign w:val="center"/>
          </w:tcPr>
          <w:p>
            <w:pPr>
              <w:jc w:val="left"/>
            </w:pPr>
            <w:r>
              <w:rPr>
                <w:b/>
                <w:bCs/>
                <w:color w:val="FFFFFF"/>
                <w:sz w:val="19"/>
                <w:szCs w:val="19"/>
              </w:rPr>
              <w:t xml:space="preserve">Length</w:t>
            </w:r>
          </w:p>
        </w:tc>
        <w:tc>
          <w:tcPr>
            <w:tcW w:type="dxa" w:w="1000"/>
            <w:shd w:fill="2F5233" w:color="auto" w:val="clear"/>
            <w:tcMar>
              <w:top w:type="dxa" w:w="60"/>
              <w:left w:type="dxa" w:w="100"/>
              <w:bottom w:type="dxa" w:w="60"/>
              <w:right w:type="dxa" w:w="100"/>
            </w:tcMar>
            <w:vAlign w:val="center"/>
          </w:tcPr>
          <w:p>
            <w:pPr>
              <w:jc w:val="left"/>
            </w:pPr>
            <w:r>
              <w:rPr>
                <w:b/>
                <w:bCs/>
                <w:color w:val="FFFFFF"/>
                <w:sz w:val="19"/>
                <w:szCs w:val="19"/>
              </w:rPr>
              <w:t xml:space="preserve">Qty</w:t>
            </w:r>
          </w:p>
        </w:tc>
        <w:tc>
          <w:tcPr>
            <w:tcW w:type="dxa" w:w="1700"/>
            <w:shd w:fill="2F5233" w:color="auto" w:val="clear"/>
            <w:tcMar>
              <w:top w:type="dxa" w:w="60"/>
              <w:left w:type="dxa" w:w="100"/>
              <w:bottom w:type="dxa" w:w="60"/>
              <w:right w:type="dxa" w:w="100"/>
            </w:tcMar>
            <w:vAlign w:val="center"/>
          </w:tcPr>
          <w:p>
            <w:pPr>
              <w:jc w:val="left"/>
            </w:pPr>
            <w:r>
              <w:rPr>
                <w:b/>
                <w:bCs/>
                <w:color w:val="FFFFFF"/>
                <w:sz w:val="19"/>
                <w:szCs w:val="19"/>
              </w:rPr>
              <w:t xml:space="preserve">Board Ft. (approx.)</w:t>
            </w:r>
          </w:p>
        </w:tc>
      </w:tr>
      <w:tr>
        <w:tc>
          <w:tcPr>
            <w:tcW w:type="dxa" w:w="2400"/>
            <w:tcMar>
              <w:top w:type="dxa" w:w="60"/>
              <w:left w:type="dxa" w:w="100"/>
              <w:bottom w:type="dxa" w:w="60"/>
              <w:right w:type="dxa" w:w="100"/>
            </w:tcMar>
            <w:vAlign w:val="center"/>
          </w:tcPr>
          <w:p>
            <w:pPr>
              <w:jc w:val="left"/>
            </w:pPr>
            <w:r>
              <w:rPr>
                <w:b w:val="false"/>
                <w:bCs w:val="false"/>
                <w:color w:val="000000"/>
                <w:sz w:val="19"/>
                <w:szCs w:val="19"/>
              </w:rPr>
              <w:t xml:space="preserve">Posts</w:t>
            </w:r>
          </w:p>
        </w:tc>
        <w:tc>
          <w:tcPr>
            <w:tcW w:type="dxa" w:w="2000"/>
            <w:tcMar>
              <w:top w:type="dxa" w:w="60"/>
              <w:left w:type="dxa" w:w="100"/>
              <w:bottom w:type="dxa" w:w="60"/>
              <w:right w:type="dxa" w:w="100"/>
            </w:tcMar>
            <w:vAlign w:val="center"/>
          </w:tcPr>
          <w:p>
            <w:pPr>
              <w:jc w:val="center"/>
            </w:pPr>
            <w:r>
              <w:rPr>
                <w:b w:val="false"/>
                <w:bCs w:val="false"/>
                <w:color w:val="000000"/>
                <w:sz w:val="19"/>
                <w:szCs w:val="19"/>
              </w:rPr>
              <w:t xml:space="preserve">6x6</w:t>
            </w:r>
          </w:p>
        </w:tc>
        <w:tc>
          <w:tcPr>
            <w:tcW w:type="dxa" w:w="2900"/>
            <w:tcMar>
              <w:top w:type="dxa" w:w="60"/>
              <w:left w:type="dxa" w:w="100"/>
              <w:bottom w:type="dxa" w:w="60"/>
              <w:right w:type="dxa" w:w="100"/>
            </w:tcMar>
            <w:vAlign w:val="center"/>
          </w:tcPr>
          <w:p>
            <w:pPr>
              <w:jc w:val="center"/>
            </w:pPr>
            <w:r>
              <w:rPr>
                <w:b w:val="false"/>
                <w:bCs w:val="false"/>
                <w:color w:val="000000"/>
                <w:sz w:val="19"/>
                <w:szCs w:val="19"/>
              </w:rPr>
              <w:t xml:space="preserve">8'-0" (trim to 90" finished)</w:t>
            </w:r>
          </w:p>
        </w:tc>
        <w:tc>
          <w:tcPr>
            <w:tcW w:type="dxa" w:w="1000"/>
            <w:tcMar>
              <w:top w:type="dxa" w:w="60"/>
              <w:left w:type="dxa" w:w="100"/>
              <w:bottom w:type="dxa" w:w="60"/>
              <w:right w:type="dxa" w:w="100"/>
            </w:tcMar>
            <w:vAlign w:val="center"/>
          </w:tcPr>
          <w:p>
            <w:pPr>
              <w:jc w:val="center"/>
            </w:pPr>
            <w:r>
              <w:rPr>
                <w:b w:val="false"/>
                <w:bCs w:val="false"/>
                <w:color w:val="000000"/>
                <w:sz w:val="19"/>
                <w:szCs w:val="19"/>
              </w:rPr>
              <w:t xml:space="preserve">4</w:t>
            </w:r>
          </w:p>
        </w:tc>
        <w:tc>
          <w:tcPr>
            <w:tcW w:type="dxa" w:w="1700"/>
            <w:tcMar>
              <w:top w:type="dxa" w:w="60"/>
              <w:left w:type="dxa" w:w="100"/>
              <w:bottom w:type="dxa" w:w="60"/>
              <w:right w:type="dxa" w:w="100"/>
            </w:tcMar>
            <w:vAlign w:val="center"/>
          </w:tcPr>
          <w:p>
            <w:pPr>
              <w:jc w:val="center"/>
            </w:pPr>
            <w:r>
              <w:rPr>
                <w:b w:val="false"/>
                <w:bCs w:val="false"/>
                <w:color w:val="000000"/>
                <w:sz w:val="19"/>
                <w:szCs w:val="19"/>
              </w:rPr>
              <w:t xml:space="preserve">96</w:t>
            </w:r>
          </w:p>
        </w:tc>
      </w:tr>
      <w:tr>
        <w:tc>
          <w:tcPr>
            <w:tcW w:type="dxa" w:w="2400"/>
            <w:tcMar>
              <w:top w:type="dxa" w:w="60"/>
              <w:left w:type="dxa" w:w="100"/>
              <w:bottom w:type="dxa" w:w="60"/>
              <w:right w:type="dxa" w:w="100"/>
            </w:tcMar>
            <w:vAlign w:val="center"/>
          </w:tcPr>
          <w:p>
            <w:pPr>
              <w:jc w:val="left"/>
            </w:pPr>
            <w:r>
              <w:rPr>
                <w:b w:val="false"/>
                <w:bCs w:val="false"/>
                <w:color w:val="000000"/>
                <w:sz w:val="19"/>
                <w:szCs w:val="19"/>
              </w:rPr>
              <w:t xml:space="preserve">Front/back beams</w:t>
            </w:r>
          </w:p>
        </w:tc>
        <w:tc>
          <w:tcPr>
            <w:tcW w:type="dxa" w:w="2000"/>
            <w:tcMar>
              <w:top w:type="dxa" w:w="60"/>
              <w:left w:type="dxa" w:w="100"/>
              <w:bottom w:type="dxa" w:w="60"/>
              <w:right w:type="dxa" w:w="100"/>
            </w:tcMar>
            <w:vAlign w:val="center"/>
          </w:tcPr>
          <w:p>
            <w:pPr>
              <w:jc w:val="center"/>
            </w:pPr>
            <w:r>
              <w:rPr>
                <w:b w:val="false"/>
                <w:bCs w:val="false"/>
                <w:color w:val="000000"/>
                <w:sz w:val="19"/>
                <w:szCs w:val="19"/>
              </w:rPr>
              <w:t xml:space="preserve">6x8</w:t>
            </w:r>
          </w:p>
        </w:tc>
        <w:tc>
          <w:tcPr>
            <w:tcW w:type="dxa" w:w="2900"/>
            <w:tcMar>
              <w:top w:type="dxa" w:w="60"/>
              <w:left w:type="dxa" w:w="100"/>
              <w:bottom w:type="dxa" w:w="60"/>
              <w:right w:type="dxa" w:w="100"/>
            </w:tcMar>
            <w:vAlign w:val="center"/>
          </w:tcPr>
          <w:p>
            <w:pPr>
              <w:jc w:val="center"/>
            </w:pPr>
            <w:r>
              <w:rPr>
                <w:b w:val="false"/>
                <w:bCs w:val="false"/>
                <w:color w:val="000000"/>
                <w:sz w:val="19"/>
                <w:szCs w:val="19"/>
              </w:rPr>
              <w:t xml:space="preserve">12'-0"</w:t>
            </w:r>
          </w:p>
        </w:tc>
        <w:tc>
          <w:tcPr>
            <w:tcW w:type="dxa" w:w="1000"/>
            <w:tcMar>
              <w:top w:type="dxa" w:w="60"/>
              <w:left w:type="dxa" w:w="100"/>
              <w:bottom w:type="dxa" w:w="60"/>
              <w:right w:type="dxa" w:w="100"/>
            </w:tcMar>
            <w:vAlign w:val="center"/>
          </w:tcPr>
          <w:p>
            <w:pPr>
              <w:jc w:val="center"/>
            </w:pPr>
            <w:r>
              <w:rPr>
                <w:b w:val="false"/>
                <w:bCs w:val="false"/>
                <w:color w:val="000000"/>
                <w:sz w:val="19"/>
                <w:szCs w:val="19"/>
              </w:rPr>
              <w:t xml:space="preserve">2</w:t>
            </w:r>
          </w:p>
        </w:tc>
        <w:tc>
          <w:tcPr>
            <w:tcW w:type="dxa" w:w="1700"/>
            <w:tcMar>
              <w:top w:type="dxa" w:w="60"/>
              <w:left w:type="dxa" w:w="100"/>
              <w:bottom w:type="dxa" w:w="60"/>
              <w:right w:type="dxa" w:w="100"/>
            </w:tcMar>
            <w:vAlign w:val="center"/>
          </w:tcPr>
          <w:p>
            <w:pPr>
              <w:jc w:val="center"/>
            </w:pPr>
            <w:r>
              <w:rPr>
                <w:b w:val="false"/>
                <w:bCs w:val="false"/>
                <w:color w:val="000000"/>
                <w:sz w:val="19"/>
                <w:szCs w:val="19"/>
              </w:rPr>
              <w:t xml:space="preserve">96</w:t>
            </w:r>
          </w:p>
        </w:tc>
      </w:tr>
      <w:tr>
        <w:tc>
          <w:tcPr>
            <w:tcW w:type="dxa" w:w="2400"/>
            <w:tcMar>
              <w:top w:type="dxa" w:w="60"/>
              <w:left w:type="dxa" w:w="100"/>
              <w:bottom w:type="dxa" w:w="60"/>
              <w:right w:type="dxa" w:w="100"/>
            </w:tcMar>
            <w:vAlign w:val="center"/>
          </w:tcPr>
          <w:p>
            <w:pPr>
              <w:jc w:val="left"/>
            </w:pPr>
            <w:r>
              <w:rPr>
                <w:b w:val="false"/>
                <w:bCs w:val="false"/>
                <w:color w:val="000000"/>
                <w:sz w:val="19"/>
                <w:szCs w:val="19"/>
              </w:rPr>
              <w:t xml:space="preserve">Side beams</w:t>
            </w:r>
          </w:p>
        </w:tc>
        <w:tc>
          <w:tcPr>
            <w:tcW w:type="dxa" w:w="2000"/>
            <w:tcMar>
              <w:top w:type="dxa" w:w="60"/>
              <w:left w:type="dxa" w:w="100"/>
              <w:bottom w:type="dxa" w:w="60"/>
              <w:right w:type="dxa" w:w="100"/>
            </w:tcMar>
            <w:vAlign w:val="center"/>
          </w:tcPr>
          <w:p>
            <w:pPr>
              <w:jc w:val="center"/>
            </w:pPr>
            <w:r>
              <w:rPr>
                <w:b w:val="false"/>
                <w:bCs w:val="false"/>
                <w:color w:val="000000"/>
                <w:sz w:val="19"/>
                <w:szCs w:val="19"/>
              </w:rPr>
              <w:t xml:space="preserve">6x8</w:t>
            </w:r>
          </w:p>
        </w:tc>
        <w:tc>
          <w:tcPr>
            <w:tcW w:type="dxa" w:w="2900"/>
            <w:tcMar>
              <w:top w:type="dxa" w:w="60"/>
              <w:left w:type="dxa" w:w="100"/>
              <w:bottom w:type="dxa" w:w="60"/>
              <w:right w:type="dxa" w:w="100"/>
            </w:tcMar>
            <w:vAlign w:val="center"/>
          </w:tcPr>
          <w:p>
            <w:pPr>
              <w:jc w:val="center"/>
            </w:pPr>
            <w:r>
              <w:rPr>
                <w:b w:val="false"/>
                <w:bCs w:val="false"/>
                <w:color w:val="000000"/>
                <w:sz w:val="19"/>
                <w:szCs w:val="19"/>
              </w:rPr>
              <w:t xml:space="preserve">10'-0" (trim to 118 1/4")</w:t>
            </w:r>
          </w:p>
        </w:tc>
        <w:tc>
          <w:tcPr>
            <w:tcW w:type="dxa" w:w="1000"/>
            <w:tcMar>
              <w:top w:type="dxa" w:w="60"/>
              <w:left w:type="dxa" w:w="100"/>
              <w:bottom w:type="dxa" w:w="60"/>
              <w:right w:type="dxa" w:w="100"/>
            </w:tcMar>
            <w:vAlign w:val="center"/>
          </w:tcPr>
          <w:p>
            <w:pPr>
              <w:jc w:val="center"/>
            </w:pPr>
            <w:r>
              <w:rPr>
                <w:b w:val="false"/>
                <w:bCs w:val="false"/>
                <w:color w:val="000000"/>
                <w:sz w:val="19"/>
                <w:szCs w:val="19"/>
              </w:rPr>
              <w:t xml:space="preserve">2</w:t>
            </w:r>
          </w:p>
        </w:tc>
        <w:tc>
          <w:tcPr>
            <w:tcW w:type="dxa" w:w="1700"/>
            <w:tcMar>
              <w:top w:type="dxa" w:w="60"/>
              <w:left w:type="dxa" w:w="100"/>
              <w:bottom w:type="dxa" w:w="60"/>
              <w:right w:type="dxa" w:w="100"/>
            </w:tcMar>
            <w:vAlign w:val="center"/>
          </w:tcPr>
          <w:p>
            <w:pPr>
              <w:jc w:val="center"/>
            </w:pPr>
            <w:r>
              <w:rPr>
                <w:b w:val="false"/>
                <w:bCs w:val="false"/>
                <w:color w:val="000000"/>
                <w:sz w:val="19"/>
                <w:szCs w:val="19"/>
              </w:rPr>
              <w:t xml:space="preserve">80</w:t>
            </w:r>
          </w:p>
        </w:tc>
      </w:tr>
      <w:tr>
        <w:tc>
          <w:tcPr>
            <w:tcW w:type="dxa" w:w="2400"/>
            <w:tcMar>
              <w:top w:type="dxa" w:w="60"/>
              <w:left w:type="dxa" w:w="100"/>
              <w:bottom w:type="dxa" w:w="60"/>
              <w:right w:type="dxa" w:w="100"/>
            </w:tcMar>
            <w:vAlign w:val="center"/>
          </w:tcPr>
          <w:p>
            <w:pPr>
              <w:jc w:val="left"/>
            </w:pPr>
            <w:r>
              <w:rPr>
                <w:b w:val="false"/>
                <w:bCs w:val="false"/>
                <w:color w:val="000000"/>
                <w:sz w:val="19"/>
                <w:szCs w:val="19"/>
              </w:rPr>
              <w:t xml:space="preserve">Rafters</w:t>
            </w:r>
          </w:p>
        </w:tc>
        <w:tc>
          <w:tcPr>
            <w:tcW w:type="dxa" w:w="2000"/>
            <w:tcMar>
              <w:top w:type="dxa" w:w="60"/>
              <w:left w:type="dxa" w:w="100"/>
              <w:bottom w:type="dxa" w:w="60"/>
              <w:right w:type="dxa" w:w="100"/>
            </w:tcMar>
            <w:vAlign w:val="center"/>
          </w:tcPr>
          <w:p>
            <w:pPr>
              <w:jc w:val="center"/>
            </w:pPr>
            <w:r>
              <w:rPr>
                <w:b w:val="false"/>
                <w:bCs w:val="false"/>
                <w:color w:val="000000"/>
                <w:sz w:val="19"/>
                <w:szCs w:val="19"/>
              </w:rPr>
              <w:t xml:space="preserve">2x8</w:t>
            </w:r>
          </w:p>
        </w:tc>
        <w:tc>
          <w:tcPr>
            <w:tcW w:type="dxa" w:w="2900"/>
            <w:tcMar>
              <w:top w:type="dxa" w:w="60"/>
              <w:left w:type="dxa" w:w="100"/>
              <w:bottom w:type="dxa" w:w="60"/>
              <w:right w:type="dxa" w:w="100"/>
            </w:tcMar>
            <w:vAlign w:val="center"/>
          </w:tcPr>
          <w:p>
            <w:pPr>
              <w:jc w:val="center"/>
            </w:pPr>
            <w:r>
              <w:rPr>
                <w:b w:val="false"/>
                <w:bCs w:val="false"/>
                <w:color w:val="000000"/>
                <w:sz w:val="19"/>
                <w:szCs w:val="19"/>
              </w:rPr>
              <w:t xml:space="preserve">12'-0" (trim to length + decorative tail)</w:t>
            </w:r>
          </w:p>
        </w:tc>
        <w:tc>
          <w:tcPr>
            <w:tcW w:type="dxa" w:w="1000"/>
            <w:tcMar>
              <w:top w:type="dxa" w:w="60"/>
              <w:left w:type="dxa" w:w="100"/>
              <w:bottom w:type="dxa" w:w="60"/>
              <w:right w:type="dxa" w:w="100"/>
            </w:tcMar>
            <w:vAlign w:val="center"/>
          </w:tcPr>
          <w:p>
            <w:pPr>
              <w:jc w:val="center"/>
            </w:pPr>
            <w:r>
              <w:rPr>
                <w:b w:val="false"/>
                <w:bCs w:val="false"/>
                <w:color w:val="000000"/>
                <w:sz w:val="19"/>
                <w:szCs w:val="19"/>
              </w:rPr>
              <w:t xml:space="preserve">7</w:t>
            </w:r>
          </w:p>
        </w:tc>
        <w:tc>
          <w:tcPr>
            <w:tcW w:type="dxa" w:w="1700"/>
            <w:tcMar>
              <w:top w:type="dxa" w:w="60"/>
              <w:left w:type="dxa" w:w="100"/>
              <w:bottom w:type="dxa" w:w="60"/>
              <w:right w:type="dxa" w:w="100"/>
            </w:tcMar>
            <w:vAlign w:val="center"/>
          </w:tcPr>
          <w:p>
            <w:pPr>
              <w:jc w:val="center"/>
            </w:pPr>
            <w:r>
              <w:rPr>
                <w:b w:val="false"/>
                <w:bCs w:val="false"/>
                <w:color w:val="000000"/>
                <w:sz w:val="19"/>
                <w:szCs w:val="19"/>
              </w:rPr>
              <w:t xml:space="preserve">112</w:t>
            </w:r>
          </w:p>
        </w:tc>
      </w:tr>
      <w:tr>
        <w:tc>
          <w:tcPr>
            <w:tcW w:type="dxa" w:w="2400"/>
            <w:tcMar>
              <w:top w:type="dxa" w:w="60"/>
              <w:left w:type="dxa" w:w="100"/>
              <w:bottom w:type="dxa" w:w="60"/>
              <w:right w:type="dxa" w:w="100"/>
            </w:tcMar>
            <w:vAlign w:val="center"/>
          </w:tcPr>
          <w:p>
            <w:pPr>
              <w:jc w:val="left"/>
            </w:pPr>
            <w:r>
              <w:rPr>
                <w:b w:val="false"/>
                <w:bCs w:val="false"/>
                <w:color w:val="000000"/>
                <w:sz w:val="19"/>
                <w:szCs w:val="19"/>
              </w:rPr>
              <w:t xml:space="preserve">Roof decking</w:t>
            </w:r>
          </w:p>
        </w:tc>
        <w:tc>
          <w:tcPr>
            <w:tcW w:type="dxa" w:w="2000"/>
            <w:tcMar>
              <w:top w:type="dxa" w:w="60"/>
              <w:left w:type="dxa" w:w="100"/>
              <w:bottom w:type="dxa" w:w="60"/>
              <w:right w:type="dxa" w:w="100"/>
            </w:tcMar>
            <w:vAlign w:val="center"/>
          </w:tcPr>
          <w:p>
            <w:pPr>
              <w:jc w:val="center"/>
            </w:pPr>
            <w:r>
              <w:rPr>
                <w:b w:val="false"/>
                <w:bCs w:val="false"/>
                <w:color w:val="000000"/>
                <w:sz w:val="19"/>
                <w:szCs w:val="19"/>
              </w:rPr>
              <w:t xml:space="preserve">1x6</w:t>
            </w:r>
          </w:p>
        </w:tc>
        <w:tc>
          <w:tcPr>
            <w:tcW w:type="dxa" w:w="2900"/>
            <w:tcMar>
              <w:top w:type="dxa" w:w="60"/>
              <w:left w:type="dxa" w:w="100"/>
              <w:bottom w:type="dxa" w:w="60"/>
              <w:right w:type="dxa" w:w="100"/>
            </w:tcMar>
            <w:vAlign w:val="center"/>
          </w:tcPr>
          <w:p>
            <w:pPr>
              <w:jc w:val="center"/>
            </w:pPr>
            <w:r>
              <w:rPr>
                <w:b w:val="false"/>
                <w:bCs w:val="false"/>
                <w:color w:val="000000"/>
                <w:sz w:val="19"/>
                <w:szCs w:val="19"/>
              </w:rPr>
              <w:t xml:space="preserve">14'-0" (or 2 pcs 7'-0" per row, joint over a rafter)</w:t>
            </w:r>
          </w:p>
        </w:tc>
        <w:tc>
          <w:tcPr>
            <w:tcW w:type="dxa" w:w="1000"/>
            <w:tcMar>
              <w:top w:type="dxa" w:w="60"/>
              <w:left w:type="dxa" w:w="100"/>
              <w:bottom w:type="dxa" w:w="60"/>
              <w:right w:type="dxa" w:w="100"/>
            </w:tcMar>
            <w:vAlign w:val="center"/>
          </w:tcPr>
          <w:p>
            <w:pPr>
              <w:jc w:val="center"/>
            </w:pPr>
            <w:r>
              <w:rPr>
                <w:b w:val="false"/>
                <w:bCs w:val="false"/>
                <w:color w:val="000000"/>
                <w:sz w:val="19"/>
                <w:szCs w:val="19"/>
              </w:rPr>
              <w:t xml:space="preserve">24</w:t>
            </w:r>
          </w:p>
        </w:tc>
        <w:tc>
          <w:tcPr>
            <w:tcW w:type="dxa" w:w="1700"/>
            <w:tcMar>
              <w:top w:type="dxa" w:w="60"/>
              <w:left w:type="dxa" w:w="100"/>
              <w:bottom w:type="dxa" w:w="60"/>
              <w:right w:type="dxa" w:w="100"/>
            </w:tcMar>
            <w:vAlign w:val="center"/>
          </w:tcPr>
          <w:p>
            <w:pPr>
              <w:jc w:val="center"/>
            </w:pPr>
            <w:r>
              <w:rPr>
                <w:b w:val="false"/>
                <w:bCs w:val="false"/>
                <w:color w:val="000000"/>
                <w:sz w:val="19"/>
                <w:szCs w:val="19"/>
              </w:rPr>
              <w:t xml:space="preserve">168</w:t>
            </w:r>
          </w:p>
        </w:tc>
      </w:tr>
      <w:tr>
        <w:tc>
          <w:tcPr>
            <w:tcW w:type="dxa" w:w="2400"/>
            <w:tcMar>
              <w:top w:type="dxa" w:w="60"/>
              <w:left w:type="dxa" w:w="100"/>
              <w:bottom w:type="dxa" w:w="60"/>
              <w:right w:type="dxa" w:w="100"/>
            </w:tcMar>
            <w:vAlign w:val="center"/>
          </w:tcPr>
          <w:p>
            <w:pPr>
              <w:jc w:val="left"/>
            </w:pPr>
            <w:r>
              <w:rPr>
                <w:b w:val="false"/>
                <w:bCs w:val="false"/>
                <w:color w:val="000000"/>
                <w:sz w:val="19"/>
                <w:szCs w:val="19"/>
              </w:rPr>
              <w:t xml:space="preserve">Decorative knee braces</w:t>
            </w:r>
          </w:p>
        </w:tc>
        <w:tc>
          <w:tcPr>
            <w:tcW w:type="dxa" w:w="2000"/>
            <w:tcMar>
              <w:top w:type="dxa" w:w="60"/>
              <w:left w:type="dxa" w:w="100"/>
              <w:bottom w:type="dxa" w:w="60"/>
              <w:right w:type="dxa" w:w="100"/>
            </w:tcMar>
            <w:vAlign w:val="center"/>
          </w:tcPr>
          <w:p>
            <w:pPr>
              <w:jc w:val="center"/>
            </w:pPr>
            <w:r>
              <w:rPr>
                <w:b w:val="false"/>
                <w:bCs w:val="false"/>
                <w:color w:val="000000"/>
                <w:sz w:val="19"/>
                <w:szCs w:val="19"/>
              </w:rPr>
              <w:t xml:space="preserve">2x10 (cut to curved profile)</w:t>
            </w:r>
          </w:p>
        </w:tc>
        <w:tc>
          <w:tcPr>
            <w:tcW w:type="dxa" w:w="2900"/>
            <w:tcMar>
              <w:top w:type="dxa" w:w="60"/>
              <w:left w:type="dxa" w:w="100"/>
              <w:bottom w:type="dxa" w:w="60"/>
              <w:right w:type="dxa" w:w="100"/>
            </w:tcMar>
            <w:vAlign w:val="center"/>
          </w:tcPr>
          <w:p>
            <w:pPr>
              <w:jc w:val="center"/>
            </w:pPr>
            <w:r>
              <w:rPr>
                <w:b w:val="false"/>
                <w:bCs w:val="false"/>
                <w:color w:val="000000"/>
                <w:sz w:val="19"/>
                <w:szCs w:val="19"/>
              </w:rPr>
              <w:t xml:space="preserve">3'-0" blank</w:t>
            </w:r>
          </w:p>
        </w:tc>
        <w:tc>
          <w:tcPr>
            <w:tcW w:type="dxa" w:w="1000"/>
            <w:tcMar>
              <w:top w:type="dxa" w:w="60"/>
              <w:left w:type="dxa" w:w="100"/>
              <w:bottom w:type="dxa" w:w="60"/>
              <w:right w:type="dxa" w:w="100"/>
            </w:tcMar>
            <w:vAlign w:val="center"/>
          </w:tcPr>
          <w:p>
            <w:pPr>
              <w:jc w:val="center"/>
            </w:pPr>
            <w:r>
              <w:rPr>
                <w:b w:val="false"/>
                <w:bCs w:val="false"/>
                <w:color w:val="000000"/>
                <w:sz w:val="19"/>
                <w:szCs w:val="19"/>
              </w:rPr>
              <w:t xml:space="preserve">8</w:t>
            </w:r>
          </w:p>
        </w:tc>
        <w:tc>
          <w:tcPr>
            <w:tcW w:type="dxa" w:w="1700"/>
            <w:tcMar>
              <w:top w:type="dxa" w:w="60"/>
              <w:left w:type="dxa" w:w="100"/>
              <w:bottom w:type="dxa" w:w="60"/>
              <w:right w:type="dxa" w:w="100"/>
            </w:tcMar>
            <w:vAlign w:val="center"/>
          </w:tcPr>
          <w:p>
            <w:pPr>
              <w:jc w:val="center"/>
            </w:pPr>
            <w:r>
              <w:rPr>
                <w:b w:val="false"/>
                <w:bCs w:val="false"/>
                <w:color w:val="000000"/>
                <w:sz w:val="19"/>
                <w:szCs w:val="19"/>
              </w:rPr>
              <w:t xml:space="preserve">40</w:t>
            </w:r>
          </w:p>
        </w:tc>
      </w:tr>
    </w:tbl>
    <w:p>
      <w:pPr>
        <w:spacing w:after="140"/>
        <w:jc w:val="left"/>
      </w:pPr>
      <w:r>
        <w:rPr>
          <w:b w:val="false"/>
          <w:bCs w:val="false"/>
          <w:i/>
          <w:iCs/>
          <w:sz w:val="21"/>
          <w:szCs w:val="21"/>
        </w:rPr>
        <w:t xml:space="preserve">Subtotal: ≈592 board ft. Order ≈650 board ft. (+10% waste/cutting allowance).</w:t>
      </w:r>
    </w:p>
    <w:p>
      <w:pPr>
        <w:pStyle w:val="Heading2"/>
        <w:spacing w:after="100" w:before="220"/>
      </w:pPr>
      <w:r>
        <w:t xml:space="preserve">6.2 Roofing &amp; Underlayment</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2600"/>
        <w:gridCol w:w="4800"/>
        <w:gridCol w:w="1900"/>
      </w:tblGrid>
      <w:tr>
        <w:trPr>
          <w:tblHeader/>
        </w:trPr>
        <w:tc>
          <w:tcPr>
            <w:tcW w:type="dxa" w:w="2600"/>
            <w:shd w:fill="2F5233" w:color="auto" w:val="clear"/>
            <w:tcMar>
              <w:top w:type="dxa" w:w="60"/>
              <w:left w:type="dxa" w:w="100"/>
              <w:bottom w:type="dxa" w:w="60"/>
              <w:right w:type="dxa" w:w="100"/>
            </w:tcMar>
            <w:vAlign w:val="center"/>
          </w:tcPr>
          <w:p>
            <w:pPr>
              <w:jc w:val="left"/>
            </w:pPr>
            <w:r>
              <w:rPr>
                <w:b/>
                <w:bCs/>
                <w:color w:val="FFFFFF"/>
                <w:sz w:val="19"/>
                <w:szCs w:val="19"/>
              </w:rPr>
              <w:t xml:space="preserve">Item</w:t>
            </w:r>
          </w:p>
        </w:tc>
        <w:tc>
          <w:tcPr>
            <w:tcW w:type="dxa" w:w="4800"/>
            <w:shd w:fill="2F5233" w:color="auto" w:val="clear"/>
            <w:tcMar>
              <w:top w:type="dxa" w:w="60"/>
              <w:left w:type="dxa" w:w="100"/>
              <w:bottom w:type="dxa" w:w="60"/>
              <w:right w:type="dxa" w:w="100"/>
            </w:tcMar>
            <w:vAlign w:val="center"/>
          </w:tcPr>
          <w:p>
            <w:pPr>
              <w:jc w:val="left"/>
            </w:pPr>
            <w:r>
              <w:rPr>
                <w:b/>
                <w:bCs/>
                <w:color w:val="FFFFFF"/>
                <w:sz w:val="19"/>
                <w:szCs w:val="19"/>
              </w:rPr>
              <w:t xml:space="preserve">Spec</w:t>
            </w:r>
          </w:p>
        </w:tc>
        <w:tc>
          <w:tcPr>
            <w:tcW w:type="dxa" w:w="1900"/>
            <w:shd w:fill="2F5233" w:color="auto" w:val="clear"/>
            <w:tcMar>
              <w:top w:type="dxa" w:w="60"/>
              <w:left w:type="dxa" w:w="100"/>
              <w:bottom w:type="dxa" w:w="60"/>
              <w:right w:type="dxa" w:w="100"/>
            </w:tcMar>
            <w:vAlign w:val="center"/>
          </w:tcPr>
          <w:p>
            <w:pPr>
              <w:jc w:val="left"/>
            </w:pPr>
            <w:r>
              <w:rPr>
                <w:b/>
                <w:bCs/>
                <w:color w:val="FFFFFF"/>
                <w:sz w:val="19"/>
                <w:szCs w:val="19"/>
              </w:rPr>
              <w:t xml:space="preserve">Qty</w:t>
            </w:r>
          </w:p>
        </w:tc>
      </w:tr>
      <w:tr>
        <w:tc>
          <w:tcPr>
            <w:tcW w:type="dxa" w:w="2600"/>
            <w:tcMar>
              <w:top w:type="dxa" w:w="60"/>
              <w:left w:type="dxa" w:w="100"/>
              <w:bottom w:type="dxa" w:w="60"/>
              <w:right w:type="dxa" w:w="100"/>
            </w:tcMar>
            <w:vAlign w:val="center"/>
          </w:tcPr>
          <w:p>
            <w:pPr>
              <w:jc w:val="left"/>
            </w:pPr>
            <w:r>
              <w:rPr>
                <w:b w:val="false"/>
                <w:bCs w:val="false"/>
                <w:color w:val="000000"/>
                <w:sz w:val="19"/>
                <w:szCs w:val="19"/>
              </w:rPr>
              <w:t xml:space="preserve">Metal roofing panels</w:t>
            </w:r>
          </w:p>
        </w:tc>
        <w:tc>
          <w:tcPr>
            <w:tcW w:type="dxa" w:w="4800"/>
            <w:tcMar>
              <w:top w:type="dxa" w:w="60"/>
              <w:left w:type="dxa" w:w="100"/>
              <w:bottom w:type="dxa" w:w="60"/>
              <w:right w:type="dxa" w:w="100"/>
            </w:tcMar>
            <w:vAlign w:val="center"/>
          </w:tcPr>
          <w:p>
            <w:pPr>
              <w:jc w:val="left"/>
            </w:pPr>
            <w:r>
              <w:rPr>
                <w:b w:val="false"/>
                <w:bCs w:val="false"/>
                <w:color w:val="000000"/>
                <w:sz w:val="19"/>
                <w:szCs w:val="19"/>
              </w:rPr>
              <w:t xml:space="preserve">Mansea Metal, 36" nominal coverage width, ~11'-0" length (verify exact profile/coverage before ordering)</w:t>
            </w:r>
          </w:p>
        </w:tc>
        <w:tc>
          <w:tcPr>
            <w:tcW w:type="dxa" w:w="1900"/>
            <w:tcMar>
              <w:top w:type="dxa" w:w="60"/>
              <w:left w:type="dxa" w:w="100"/>
              <w:bottom w:type="dxa" w:w="60"/>
              <w:right w:type="dxa" w:w="100"/>
            </w:tcMar>
            <w:vAlign w:val="center"/>
          </w:tcPr>
          <w:p>
            <w:pPr>
              <w:jc w:val="center"/>
            </w:pPr>
            <w:r>
              <w:rPr>
                <w:b w:val="false"/>
                <w:bCs w:val="false"/>
                <w:color w:val="000000"/>
                <w:sz w:val="19"/>
                <w:szCs w:val="19"/>
              </w:rPr>
              <w:t xml:space="preserve">5 panels (2 field-trimmed for width close-out)</w:t>
            </w:r>
          </w:p>
        </w:tc>
      </w:tr>
      <w:tr>
        <w:tc>
          <w:tcPr>
            <w:tcW w:type="dxa" w:w="2600"/>
            <w:tcMar>
              <w:top w:type="dxa" w:w="60"/>
              <w:left w:type="dxa" w:w="100"/>
              <w:bottom w:type="dxa" w:w="60"/>
              <w:right w:type="dxa" w:w="100"/>
            </w:tcMar>
            <w:vAlign w:val="center"/>
          </w:tcPr>
          <w:p>
            <w:pPr>
              <w:jc w:val="left"/>
            </w:pPr>
            <w:r>
              <w:rPr>
                <w:b w:val="false"/>
                <w:bCs w:val="false"/>
                <w:color w:val="000000"/>
                <w:sz w:val="19"/>
                <w:szCs w:val="19"/>
              </w:rPr>
              <w:t xml:space="preserve">Underlayment</w:t>
            </w:r>
          </w:p>
        </w:tc>
        <w:tc>
          <w:tcPr>
            <w:tcW w:type="dxa" w:w="4800"/>
            <w:tcMar>
              <w:top w:type="dxa" w:w="60"/>
              <w:left w:type="dxa" w:w="100"/>
              <w:bottom w:type="dxa" w:w="60"/>
              <w:right w:type="dxa" w:w="100"/>
            </w:tcMar>
            <w:vAlign w:val="center"/>
          </w:tcPr>
          <w:p>
            <w:pPr>
              <w:jc w:val="center"/>
            </w:pPr>
            <w:r>
              <w:rPr>
                <w:b w:val="false"/>
                <w:bCs w:val="false"/>
                <w:color w:val="000000"/>
                <w:sz w:val="19"/>
                <w:szCs w:val="19"/>
              </w:rPr>
              <w:t xml:space="preserve">15# roofing felt, 36" x 144' roll (432 sf)</w:t>
            </w:r>
          </w:p>
        </w:tc>
        <w:tc>
          <w:tcPr>
            <w:tcW w:type="dxa" w:w="1900"/>
            <w:tcMar>
              <w:top w:type="dxa" w:w="60"/>
              <w:left w:type="dxa" w:w="100"/>
              <w:bottom w:type="dxa" w:w="60"/>
              <w:right w:type="dxa" w:w="100"/>
            </w:tcMar>
            <w:vAlign w:val="center"/>
          </w:tcPr>
          <w:p>
            <w:pPr>
              <w:jc w:val="center"/>
            </w:pPr>
            <w:r>
              <w:rPr>
                <w:b w:val="false"/>
                <w:bCs w:val="false"/>
                <w:color w:val="000000"/>
                <w:sz w:val="19"/>
                <w:szCs w:val="19"/>
              </w:rPr>
              <w:t xml:space="preserve">1 roll</w:t>
            </w:r>
          </w:p>
        </w:tc>
      </w:tr>
      <w:tr>
        <w:tc>
          <w:tcPr>
            <w:tcW w:type="dxa" w:w="2600"/>
            <w:tcMar>
              <w:top w:type="dxa" w:w="60"/>
              <w:left w:type="dxa" w:w="100"/>
              <w:bottom w:type="dxa" w:w="60"/>
              <w:right w:type="dxa" w:w="100"/>
            </w:tcMar>
            <w:vAlign w:val="center"/>
          </w:tcPr>
          <w:p>
            <w:pPr>
              <w:jc w:val="left"/>
            </w:pPr>
            <w:r>
              <w:rPr>
                <w:b w:val="false"/>
                <w:bCs w:val="false"/>
                <w:color w:val="000000"/>
                <w:sz w:val="19"/>
                <w:szCs w:val="19"/>
              </w:rPr>
              <w:t xml:space="preserve">Panel fasteners</w:t>
            </w:r>
          </w:p>
        </w:tc>
        <w:tc>
          <w:tcPr>
            <w:tcW w:type="dxa" w:w="4800"/>
            <w:tcMar>
              <w:top w:type="dxa" w:w="60"/>
              <w:left w:type="dxa" w:w="100"/>
              <w:bottom w:type="dxa" w:w="60"/>
              <w:right w:type="dxa" w:w="100"/>
            </w:tcMar>
            <w:vAlign w:val="center"/>
          </w:tcPr>
          <w:p>
            <w:pPr>
              <w:jc w:val="left"/>
            </w:pPr>
            <w:r>
              <w:rPr>
                <w:b w:val="false"/>
                <w:bCs w:val="false"/>
                <w:color w:val="000000"/>
                <w:sz w:val="19"/>
                <w:szCs w:val="19"/>
              </w:rPr>
              <w:t xml:space="preserve">Structural screws w/ EPDM washer, per Mansea spec</w:t>
            </w:r>
          </w:p>
        </w:tc>
        <w:tc>
          <w:tcPr>
            <w:tcW w:type="dxa" w:w="1900"/>
            <w:tcMar>
              <w:top w:type="dxa" w:w="60"/>
              <w:left w:type="dxa" w:w="100"/>
              <w:bottom w:type="dxa" w:w="60"/>
              <w:right w:type="dxa" w:w="100"/>
            </w:tcMar>
            <w:vAlign w:val="center"/>
          </w:tcPr>
          <w:p>
            <w:pPr>
              <w:jc w:val="left"/>
            </w:pPr>
            <w:r>
              <w:rPr>
                <w:b w:val="false"/>
                <w:bCs w:val="false"/>
                <w:color w:val="000000"/>
                <w:sz w:val="19"/>
                <w:szCs w:val="19"/>
              </w:rPr>
              <w:t xml:space="preserve">≈250 pcs (verify spacing with install guide)</w:t>
            </w:r>
          </w:p>
        </w:tc>
      </w:tr>
      <w:tr>
        <w:tc>
          <w:tcPr>
            <w:tcW w:type="dxa" w:w="2600"/>
            <w:tcMar>
              <w:top w:type="dxa" w:w="60"/>
              <w:left w:type="dxa" w:w="100"/>
              <w:bottom w:type="dxa" w:w="60"/>
              <w:right w:type="dxa" w:w="100"/>
            </w:tcMar>
            <w:vAlign w:val="center"/>
          </w:tcPr>
          <w:p>
            <w:pPr>
              <w:jc w:val="left"/>
            </w:pPr>
            <w:r>
              <w:rPr>
                <w:b w:val="false"/>
                <w:bCs w:val="false"/>
                <w:color w:val="000000"/>
                <w:sz w:val="19"/>
                <w:szCs w:val="19"/>
              </w:rPr>
              <w:t xml:space="preserve">Eave drip edge (low side)</w:t>
            </w:r>
          </w:p>
        </w:tc>
        <w:tc>
          <w:tcPr>
            <w:tcW w:type="dxa" w:w="4800"/>
            <w:tcMar>
              <w:top w:type="dxa" w:w="60"/>
              <w:left w:type="dxa" w:w="100"/>
              <w:bottom w:type="dxa" w:w="60"/>
              <w:right w:type="dxa" w:w="100"/>
            </w:tcMar>
            <w:vAlign w:val="center"/>
          </w:tcPr>
          <w:p>
            <w:pPr>
              <w:jc w:val="left"/>
            </w:pPr>
            <w:r>
              <w:rPr>
                <w:b w:val="false"/>
                <w:bCs w:val="false"/>
                <w:color w:val="000000"/>
                <w:sz w:val="19"/>
                <w:szCs w:val="19"/>
              </w:rPr>
              <w:t xml:space="preserve">Standard metal drip edge</w:t>
            </w:r>
          </w:p>
        </w:tc>
        <w:tc>
          <w:tcPr>
            <w:tcW w:type="dxa" w:w="1900"/>
            <w:tcMar>
              <w:top w:type="dxa" w:w="60"/>
              <w:left w:type="dxa" w:w="100"/>
              <w:bottom w:type="dxa" w:w="60"/>
              <w:right w:type="dxa" w:w="100"/>
            </w:tcMar>
            <w:vAlign w:val="center"/>
          </w:tcPr>
          <w:p>
            <w:pPr>
              <w:jc w:val="center"/>
            </w:pPr>
            <w:r>
              <w:rPr>
                <w:b w:val="false"/>
                <w:bCs w:val="false"/>
                <w:color w:val="000000"/>
                <w:sz w:val="19"/>
                <w:szCs w:val="19"/>
              </w:rPr>
              <w:t xml:space="preserve">14 lf</w:t>
            </w:r>
          </w:p>
        </w:tc>
      </w:tr>
      <w:tr>
        <w:tc>
          <w:tcPr>
            <w:tcW w:type="dxa" w:w="2600"/>
            <w:tcMar>
              <w:top w:type="dxa" w:w="60"/>
              <w:left w:type="dxa" w:w="100"/>
              <w:bottom w:type="dxa" w:w="60"/>
              <w:right w:type="dxa" w:w="100"/>
            </w:tcMar>
            <w:vAlign w:val="center"/>
          </w:tcPr>
          <w:p>
            <w:pPr>
              <w:jc w:val="left"/>
            </w:pPr>
            <w:r>
              <w:rPr>
                <w:b w:val="false"/>
                <w:bCs w:val="false"/>
                <w:color w:val="000000"/>
                <w:sz w:val="19"/>
                <w:szCs w:val="19"/>
              </w:rPr>
              <w:t xml:space="preserve">High-side eave/hem trim</w:t>
            </w:r>
          </w:p>
        </w:tc>
        <w:tc>
          <w:tcPr>
            <w:tcW w:type="dxa" w:w="4800"/>
            <w:tcMar>
              <w:top w:type="dxa" w:w="60"/>
              <w:left w:type="dxa" w:w="100"/>
              <w:bottom w:type="dxa" w:w="60"/>
              <w:right w:type="dxa" w:w="100"/>
            </w:tcMar>
            <w:vAlign w:val="center"/>
          </w:tcPr>
          <w:p>
            <w:pPr>
              <w:jc w:val="left"/>
            </w:pPr>
            <w:r>
              <w:rPr>
                <w:b w:val="false"/>
                <w:bCs w:val="false"/>
                <w:color w:val="000000"/>
                <w:sz w:val="19"/>
                <w:szCs w:val="19"/>
              </w:rPr>
              <w:t xml:space="preserve">Per Mansea profile</w:t>
            </w:r>
          </w:p>
        </w:tc>
        <w:tc>
          <w:tcPr>
            <w:tcW w:type="dxa" w:w="1900"/>
            <w:tcMar>
              <w:top w:type="dxa" w:w="60"/>
              <w:left w:type="dxa" w:w="100"/>
              <w:bottom w:type="dxa" w:w="60"/>
              <w:right w:type="dxa" w:w="100"/>
            </w:tcMar>
            <w:vAlign w:val="center"/>
          </w:tcPr>
          <w:p>
            <w:pPr>
              <w:jc w:val="center"/>
            </w:pPr>
            <w:r>
              <w:rPr>
                <w:b w:val="false"/>
                <w:bCs w:val="false"/>
                <w:color w:val="000000"/>
                <w:sz w:val="19"/>
                <w:szCs w:val="19"/>
              </w:rPr>
              <w:t xml:space="preserve">14 lf</w:t>
            </w:r>
          </w:p>
        </w:tc>
      </w:tr>
      <w:tr>
        <w:tc>
          <w:tcPr>
            <w:tcW w:type="dxa" w:w="2600"/>
            <w:tcMar>
              <w:top w:type="dxa" w:w="60"/>
              <w:left w:type="dxa" w:w="100"/>
              <w:bottom w:type="dxa" w:w="60"/>
              <w:right w:type="dxa" w:w="100"/>
            </w:tcMar>
            <w:vAlign w:val="center"/>
          </w:tcPr>
          <w:p>
            <w:pPr>
              <w:jc w:val="left"/>
            </w:pPr>
            <w:r>
              <w:rPr>
                <w:b w:val="false"/>
                <w:bCs w:val="false"/>
                <w:color w:val="000000"/>
                <w:sz w:val="19"/>
                <w:szCs w:val="19"/>
              </w:rPr>
              <w:t xml:space="preserve">Rake trim (both ends)</w:t>
            </w:r>
          </w:p>
        </w:tc>
        <w:tc>
          <w:tcPr>
            <w:tcW w:type="dxa" w:w="4800"/>
            <w:tcMar>
              <w:top w:type="dxa" w:w="60"/>
              <w:left w:type="dxa" w:w="100"/>
              <w:bottom w:type="dxa" w:w="60"/>
              <w:right w:type="dxa" w:w="100"/>
            </w:tcMar>
            <w:vAlign w:val="center"/>
          </w:tcPr>
          <w:p>
            <w:pPr>
              <w:jc w:val="left"/>
            </w:pPr>
            <w:r>
              <w:rPr>
                <w:b w:val="false"/>
                <w:bCs w:val="false"/>
                <w:color w:val="000000"/>
                <w:sz w:val="19"/>
                <w:szCs w:val="19"/>
              </w:rPr>
              <w:t xml:space="preserve">Per Mansea profile</w:t>
            </w:r>
          </w:p>
        </w:tc>
        <w:tc>
          <w:tcPr>
            <w:tcW w:type="dxa" w:w="1900"/>
            <w:tcMar>
              <w:top w:type="dxa" w:w="60"/>
              <w:left w:type="dxa" w:w="100"/>
              <w:bottom w:type="dxa" w:w="60"/>
              <w:right w:type="dxa" w:w="100"/>
            </w:tcMar>
            <w:vAlign w:val="center"/>
          </w:tcPr>
          <w:p>
            <w:pPr>
              <w:jc w:val="center"/>
            </w:pPr>
            <w:r>
              <w:rPr>
                <w:b w:val="false"/>
                <w:bCs w:val="false"/>
                <w:color w:val="000000"/>
                <w:sz w:val="19"/>
                <w:szCs w:val="19"/>
              </w:rPr>
              <w:t xml:space="preserve">22 lf</w:t>
            </w:r>
          </w:p>
        </w:tc>
      </w:tr>
      <w:tr>
        <w:tc>
          <w:tcPr>
            <w:tcW w:type="dxa" w:w="2600"/>
            <w:tcMar>
              <w:top w:type="dxa" w:w="60"/>
              <w:left w:type="dxa" w:w="100"/>
              <w:bottom w:type="dxa" w:w="60"/>
              <w:right w:type="dxa" w:w="100"/>
            </w:tcMar>
            <w:vAlign w:val="center"/>
          </w:tcPr>
          <w:p>
            <w:pPr>
              <w:jc w:val="left"/>
            </w:pPr>
            <w:r>
              <w:rPr>
                <w:b w:val="false"/>
                <w:bCs w:val="false"/>
                <w:color w:val="000000"/>
                <w:sz w:val="19"/>
                <w:szCs w:val="19"/>
              </w:rPr>
              <w:t xml:space="preserve">Closure strips (both eaves)</w:t>
            </w:r>
          </w:p>
        </w:tc>
        <w:tc>
          <w:tcPr>
            <w:tcW w:type="dxa" w:w="4800"/>
            <w:tcMar>
              <w:top w:type="dxa" w:w="60"/>
              <w:left w:type="dxa" w:w="100"/>
              <w:bottom w:type="dxa" w:w="60"/>
              <w:right w:type="dxa" w:w="100"/>
            </w:tcMar>
            <w:vAlign w:val="center"/>
          </w:tcPr>
          <w:p>
            <w:pPr>
              <w:jc w:val="left"/>
            </w:pPr>
            <w:r>
              <w:rPr>
                <w:b w:val="false"/>
                <w:bCs w:val="false"/>
                <w:color w:val="000000"/>
                <w:sz w:val="19"/>
                <w:szCs w:val="19"/>
              </w:rPr>
              <w:t xml:space="preserve">Foam or vented, per panel profile</w:t>
            </w:r>
          </w:p>
        </w:tc>
        <w:tc>
          <w:tcPr>
            <w:tcW w:type="dxa" w:w="1900"/>
            <w:tcMar>
              <w:top w:type="dxa" w:w="60"/>
              <w:left w:type="dxa" w:w="100"/>
              <w:bottom w:type="dxa" w:w="60"/>
              <w:right w:type="dxa" w:w="100"/>
            </w:tcMar>
            <w:vAlign w:val="center"/>
          </w:tcPr>
          <w:p>
            <w:pPr>
              <w:jc w:val="center"/>
            </w:pPr>
            <w:r>
              <w:rPr>
                <w:b w:val="false"/>
                <w:bCs w:val="false"/>
                <w:color w:val="000000"/>
                <w:sz w:val="19"/>
                <w:szCs w:val="19"/>
              </w:rPr>
              <w:t xml:space="preserve">28 lf</w:t>
            </w:r>
          </w:p>
        </w:tc>
      </w:tr>
      <w:tr>
        <w:tc>
          <w:tcPr>
            <w:tcW w:type="dxa" w:w="2600"/>
            <w:tcMar>
              <w:top w:type="dxa" w:w="60"/>
              <w:left w:type="dxa" w:w="100"/>
              <w:bottom w:type="dxa" w:w="60"/>
              <w:right w:type="dxa" w:w="100"/>
            </w:tcMar>
            <w:vAlign w:val="center"/>
          </w:tcPr>
          <w:p>
            <w:pPr>
              <w:jc w:val="left"/>
            </w:pPr>
            <w:r>
              <w:rPr>
                <w:b w:val="false"/>
                <w:bCs w:val="false"/>
                <w:color w:val="000000"/>
                <w:sz w:val="19"/>
                <w:szCs w:val="19"/>
              </w:rPr>
              <w:t xml:space="preserve">Sealant / butyl tape</w:t>
            </w:r>
          </w:p>
        </w:tc>
        <w:tc>
          <w:tcPr>
            <w:tcW w:type="dxa" w:w="4800"/>
            <w:tcMar>
              <w:top w:type="dxa" w:w="60"/>
              <w:left w:type="dxa" w:w="100"/>
              <w:bottom w:type="dxa" w:w="60"/>
              <w:right w:type="dxa" w:w="100"/>
            </w:tcMar>
            <w:vAlign w:val="center"/>
          </w:tcPr>
          <w:p>
            <w:pPr>
              <w:jc w:val="left"/>
            </w:pPr>
            <w:r>
              <w:rPr>
                <w:b w:val="false"/>
                <w:bCs w:val="false"/>
                <w:color w:val="000000"/>
                <w:sz w:val="19"/>
                <w:szCs w:val="19"/>
              </w:rPr>
              <w:t xml:space="preserve">For laps &amp; fastener sealing</w:t>
            </w:r>
          </w:p>
        </w:tc>
        <w:tc>
          <w:tcPr>
            <w:tcW w:type="dxa" w:w="1900"/>
            <w:tcMar>
              <w:top w:type="dxa" w:w="60"/>
              <w:left w:type="dxa" w:w="100"/>
              <w:bottom w:type="dxa" w:w="60"/>
              <w:right w:type="dxa" w:w="100"/>
            </w:tcMar>
            <w:vAlign w:val="center"/>
          </w:tcPr>
          <w:p>
            <w:pPr>
              <w:jc w:val="center"/>
            </w:pPr>
            <w:r>
              <w:rPr>
                <w:b w:val="false"/>
                <w:bCs w:val="false"/>
                <w:color w:val="000000"/>
                <w:sz w:val="19"/>
                <w:szCs w:val="19"/>
              </w:rPr>
              <w:t xml:space="preserve">2–3 tubes/rolls</w:t>
            </w:r>
          </w:p>
        </w:tc>
      </w:tr>
    </w:tbl>
    <w:p>
      <w:pPr>
        <w:pStyle w:val="Heading2"/>
        <w:spacing w:after="100" w:before="220"/>
      </w:pPr>
      <w:r>
        <w:t xml:space="preserve">6.3 Hardware &amp; Connectors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7300"/>
        <w:gridCol w:w="2000"/>
      </w:tblGrid>
      <w:tr>
        <w:trPr>
          <w:tblHeader/>
        </w:trPr>
        <w:tc>
          <w:tcPr>
            <w:tcW w:type="dxa" w:w="7300"/>
            <w:shd w:fill="2F5233" w:color="auto" w:val="clear"/>
            <w:tcMar>
              <w:top w:type="dxa" w:w="60"/>
              <w:left w:type="dxa" w:w="100"/>
              <w:bottom w:type="dxa" w:w="60"/>
              <w:right w:type="dxa" w:w="100"/>
            </w:tcMar>
            <w:vAlign w:val="center"/>
          </w:tcPr>
          <w:p>
            <w:pPr>
              <w:jc w:val="left"/>
            </w:pPr>
            <w:r>
              <w:rPr>
                <w:b/>
                <w:bCs/>
                <w:color w:val="FFFFFF"/>
                <w:sz w:val="19"/>
                <w:szCs w:val="19"/>
              </w:rPr>
              <w:t xml:space="preserve">Item</w:t>
            </w:r>
          </w:p>
        </w:tc>
        <w:tc>
          <w:tcPr>
            <w:tcW w:type="dxa" w:w="2000"/>
            <w:shd w:fill="2F5233" w:color="auto" w:val="clear"/>
            <w:tcMar>
              <w:top w:type="dxa" w:w="60"/>
              <w:left w:type="dxa" w:w="100"/>
              <w:bottom w:type="dxa" w:w="60"/>
              <w:right w:type="dxa" w:w="100"/>
            </w:tcMar>
            <w:vAlign w:val="center"/>
          </w:tcPr>
          <w:p>
            <w:pPr>
              <w:jc w:val="left"/>
            </w:pPr>
            <w:r>
              <w:rPr>
                <w:b/>
                <w:bCs/>
                <w:color w:val="FFFFFF"/>
                <w:sz w:val="19"/>
                <w:szCs w:val="19"/>
              </w:rPr>
              <w:t xml:space="preserve">Qty</w:t>
            </w:r>
          </w:p>
        </w:tc>
      </w:tr>
      <w:tr>
        <w:tc>
          <w:tcPr>
            <w:tcW w:type="dxa" w:w="7300"/>
            <w:tcMar>
              <w:top w:type="dxa" w:w="60"/>
              <w:left w:type="dxa" w:w="100"/>
              <w:bottom w:type="dxa" w:w="60"/>
              <w:right w:type="dxa" w:w="100"/>
            </w:tcMar>
            <w:vAlign w:val="center"/>
          </w:tcPr>
          <w:p>
            <w:pPr>
              <w:jc w:val="left"/>
            </w:pPr>
            <w:r>
              <w:rPr>
                <w:b w:val="false"/>
                <w:bCs w:val="false"/>
                <w:color w:val="000000"/>
                <w:sz w:val="19"/>
                <w:szCs w:val="19"/>
              </w:rPr>
              <w:t xml:space="preserve">Adjustable/standoff post base (Simpson ABU66 or equal)</w:t>
            </w:r>
          </w:p>
        </w:tc>
        <w:tc>
          <w:tcPr>
            <w:tcW w:type="dxa" w:w="2000"/>
            <w:tcMar>
              <w:top w:type="dxa" w:w="60"/>
              <w:left w:type="dxa" w:w="100"/>
              <w:bottom w:type="dxa" w:w="60"/>
              <w:right w:type="dxa" w:w="100"/>
            </w:tcMar>
            <w:vAlign w:val="center"/>
          </w:tcPr>
          <w:p>
            <w:pPr>
              <w:jc w:val="center"/>
            </w:pPr>
            <w:r>
              <w:rPr>
                <w:b w:val="false"/>
                <w:bCs w:val="false"/>
                <w:color w:val="000000"/>
                <w:sz w:val="19"/>
                <w:szCs w:val="19"/>
              </w:rPr>
              <w:t xml:space="preserve">4</w:t>
            </w:r>
          </w:p>
        </w:tc>
      </w:tr>
      <w:tr>
        <w:tc>
          <w:tcPr>
            <w:tcW w:type="dxa" w:w="7300"/>
            <w:tcMar>
              <w:top w:type="dxa" w:w="60"/>
              <w:left w:type="dxa" w:w="100"/>
              <w:bottom w:type="dxa" w:w="60"/>
              <w:right w:type="dxa" w:w="100"/>
            </w:tcMar>
            <w:vAlign w:val="center"/>
          </w:tcPr>
          <w:p>
            <w:pPr>
              <w:jc w:val="left"/>
            </w:pPr>
            <w:r>
              <w:rPr>
                <w:b w:val="false"/>
                <w:bCs w:val="false"/>
                <w:color w:val="000000"/>
                <w:sz w:val="19"/>
                <w:szCs w:val="19"/>
              </w:rPr>
              <w:t xml:space="preserve">Adjustable corner post cap for 6x8 beams (Simpson ECCQ66SDS2.5 or equal)</w:t>
            </w:r>
          </w:p>
        </w:tc>
        <w:tc>
          <w:tcPr>
            <w:tcW w:type="dxa" w:w="2000"/>
            <w:tcMar>
              <w:top w:type="dxa" w:w="60"/>
              <w:left w:type="dxa" w:w="100"/>
              <w:bottom w:type="dxa" w:w="60"/>
              <w:right w:type="dxa" w:w="100"/>
            </w:tcMar>
            <w:vAlign w:val="center"/>
          </w:tcPr>
          <w:p>
            <w:pPr>
              <w:jc w:val="center"/>
            </w:pPr>
            <w:r>
              <w:rPr>
                <w:b w:val="false"/>
                <w:bCs w:val="false"/>
                <w:color w:val="000000"/>
                <w:sz w:val="19"/>
                <w:szCs w:val="19"/>
              </w:rPr>
              <w:t xml:space="preserve">4</w:t>
            </w:r>
          </w:p>
        </w:tc>
      </w:tr>
      <w:tr>
        <w:tc>
          <w:tcPr>
            <w:tcW w:type="dxa" w:w="7300"/>
            <w:tcMar>
              <w:top w:type="dxa" w:w="60"/>
              <w:left w:type="dxa" w:w="100"/>
              <w:bottom w:type="dxa" w:w="60"/>
              <w:right w:type="dxa" w:w="100"/>
            </w:tcMar>
            <w:vAlign w:val="center"/>
          </w:tcPr>
          <w:p>
            <w:pPr>
              <w:jc w:val="left"/>
            </w:pPr>
            <w:r>
              <w:rPr>
                <w:b w:val="false"/>
                <w:bCs w:val="false"/>
                <w:color w:val="000000"/>
                <w:sz w:val="19"/>
                <w:szCs w:val="19"/>
              </w:rPr>
              <w:t xml:space="preserve">Hurricane tie, rafter-to-beam (Simpson H1/H3 or equal)</w:t>
            </w:r>
          </w:p>
        </w:tc>
        <w:tc>
          <w:tcPr>
            <w:tcW w:type="dxa" w:w="2000"/>
            <w:tcMar>
              <w:top w:type="dxa" w:w="60"/>
              <w:left w:type="dxa" w:w="100"/>
              <w:bottom w:type="dxa" w:w="60"/>
              <w:right w:type="dxa" w:w="100"/>
            </w:tcMar>
            <w:vAlign w:val="center"/>
          </w:tcPr>
          <w:p>
            <w:pPr>
              <w:jc w:val="center"/>
            </w:pPr>
            <w:r>
              <w:rPr>
                <w:b w:val="false"/>
                <w:bCs w:val="false"/>
                <w:color w:val="000000"/>
                <w:sz w:val="19"/>
                <w:szCs w:val="19"/>
              </w:rPr>
              <w:t xml:space="preserve">14</w:t>
            </w:r>
          </w:p>
        </w:tc>
      </w:tr>
      <w:tr>
        <w:tc>
          <w:tcPr>
            <w:tcW w:type="dxa" w:w="7300"/>
            <w:tcMar>
              <w:top w:type="dxa" w:w="60"/>
              <w:left w:type="dxa" w:w="100"/>
              <w:bottom w:type="dxa" w:w="60"/>
              <w:right w:type="dxa" w:w="100"/>
            </w:tcMar>
            <w:vAlign w:val="center"/>
          </w:tcPr>
          <w:p>
            <w:pPr>
              <w:jc w:val="left"/>
            </w:pPr>
            <w:r>
              <w:rPr>
                <w:b w:val="false"/>
                <w:bCs w:val="false"/>
                <w:color w:val="000000"/>
                <w:sz w:val="19"/>
                <w:szCs w:val="19"/>
              </w:rPr>
              <w:t xml:space="preserve">Structural wood screws (6"–8", e.g. GRK RSS or Simpson SDWS)</w:t>
            </w:r>
          </w:p>
        </w:tc>
        <w:tc>
          <w:tcPr>
            <w:tcW w:type="dxa" w:w="2000"/>
            <w:tcMar>
              <w:top w:type="dxa" w:w="60"/>
              <w:left w:type="dxa" w:w="100"/>
              <w:bottom w:type="dxa" w:w="60"/>
              <w:right w:type="dxa" w:w="100"/>
            </w:tcMar>
            <w:vAlign w:val="center"/>
          </w:tcPr>
          <w:p>
            <w:pPr>
              <w:jc w:val="left"/>
            </w:pPr>
            <w:r>
              <w:rPr>
                <w:b w:val="false"/>
                <w:bCs w:val="false"/>
                <w:color w:val="000000"/>
                <w:sz w:val="19"/>
                <w:szCs w:val="19"/>
              </w:rPr>
              <w:t xml:space="preserve">≈48 (verify per hardware mfr. schedule)</w:t>
            </w:r>
          </w:p>
        </w:tc>
      </w:tr>
      <w:tr>
        <w:tc>
          <w:tcPr>
            <w:tcW w:type="dxa" w:w="7300"/>
            <w:tcMar>
              <w:top w:type="dxa" w:w="60"/>
              <w:left w:type="dxa" w:w="100"/>
              <w:bottom w:type="dxa" w:w="60"/>
              <w:right w:type="dxa" w:w="100"/>
            </w:tcMar>
            <w:vAlign w:val="center"/>
          </w:tcPr>
          <w:p>
            <w:pPr>
              <w:jc w:val="left"/>
            </w:pPr>
            <w:r>
              <w:rPr>
                <w:b w:val="false"/>
                <w:bCs w:val="false"/>
                <w:color w:val="000000"/>
                <w:sz w:val="19"/>
                <w:szCs w:val="19"/>
              </w:rPr>
              <w:t xml:space="preserve">Deck screws (#8 x 2") for 1x6 roof decking</w:t>
            </w:r>
          </w:p>
        </w:tc>
        <w:tc>
          <w:tcPr>
            <w:tcW w:type="dxa" w:w="2000"/>
            <w:tcMar>
              <w:top w:type="dxa" w:w="60"/>
              <w:left w:type="dxa" w:w="100"/>
              <w:bottom w:type="dxa" w:w="60"/>
              <w:right w:type="dxa" w:w="100"/>
            </w:tcMar>
            <w:vAlign w:val="center"/>
          </w:tcPr>
          <w:p>
            <w:pPr>
              <w:jc w:val="left"/>
            </w:pPr>
            <w:r>
              <w:rPr>
                <w:b w:val="false"/>
                <w:bCs w:val="false"/>
                <w:color w:val="000000"/>
                <w:sz w:val="19"/>
                <w:szCs w:val="19"/>
              </w:rPr>
              <w:t xml:space="preserve">≈340 (24 boards x ~14 crossings avg.)</w:t>
            </w:r>
          </w:p>
        </w:tc>
      </w:tr>
      <w:tr>
        <w:tc>
          <w:tcPr>
            <w:tcW w:type="dxa" w:w="7300"/>
            <w:tcMar>
              <w:top w:type="dxa" w:w="60"/>
              <w:left w:type="dxa" w:w="100"/>
              <w:bottom w:type="dxa" w:w="60"/>
              <w:right w:type="dxa" w:w="100"/>
            </w:tcMar>
            <w:vAlign w:val="center"/>
          </w:tcPr>
          <w:p>
            <w:pPr>
              <w:jc w:val="left"/>
            </w:pPr>
            <w:r>
              <w:rPr>
                <w:b w:val="false"/>
                <w:bCs w:val="false"/>
                <w:color w:val="000000"/>
                <w:sz w:val="19"/>
                <w:szCs w:val="19"/>
              </w:rPr>
              <w:t xml:space="preserve">Galvanized carriage bolts / through-bolts (knee braces)</w:t>
            </w:r>
          </w:p>
        </w:tc>
        <w:tc>
          <w:tcPr>
            <w:tcW w:type="dxa" w:w="2000"/>
            <w:tcMar>
              <w:top w:type="dxa" w:w="60"/>
              <w:left w:type="dxa" w:w="100"/>
              <w:bottom w:type="dxa" w:w="60"/>
              <w:right w:type="dxa" w:w="100"/>
            </w:tcMar>
            <w:vAlign w:val="center"/>
          </w:tcPr>
          <w:p>
            <w:pPr>
              <w:jc w:val="center"/>
            </w:pPr>
            <w:r>
              <w:rPr>
                <w:b w:val="false"/>
                <w:bCs w:val="false"/>
                <w:color w:val="000000"/>
                <w:sz w:val="19"/>
                <w:szCs w:val="19"/>
              </w:rPr>
              <w:t xml:space="preserve">16 (2 per brace)</w:t>
            </w:r>
          </w:p>
        </w:tc>
      </w:tr>
    </w:tbl>
    <w:p>
      <w:pPr>
        <w:pStyle w:val="Heading2"/>
        <w:spacing w:after="100" w:before="220"/>
      </w:pPr>
      <w:r>
        <w:t xml:space="preserve">6.4 Concrete / Footings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2800"/>
        <w:gridCol w:w="4400"/>
        <w:gridCol w:w="2100"/>
      </w:tblGrid>
      <w:tr>
        <w:trPr>
          <w:tblHeader/>
        </w:trPr>
        <w:tc>
          <w:tcPr>
            <w:tcW w:type="dxa" w:w="2800"/>
            <w:shd w:fill="2F5233" w:color="auto" w:val="clear"/>
            <w:tcMar>
              <w:top w:type="dxa" w:w="60"/>
              <w:left w:type="dxa" w:w="100"/>
              <w:bottom w:type="dxa" w:w="60"/>
              <w:right w:type="dxa" w:w="100"/>
            </w:tcMar>
            <w:vAlign w:val="center"/>
          </w:tcPr>
          <w:p>
            <w:pPr>
              <w:jc w:val="left"/>
            </w:pPr>
            <w:r>
              <w:rPr>
                <w:b/>
                <w:bCs/>
                <w:color w:val="FFFFFF"/>
                <w:sz w:val="19"/>
                <w:szCs w:val="19"/>
              </w:rPr>
              <w:t xml:space="preserve">Item</w:t>
            </w:r>
          </w:p>
        </w:tc>
        <w:tc>
          <w:tcPr>
            <w:tcW w:type="dxa" w:w="4400"/>
            <w:shd w:fill="2F5233" w:color="auto" w:val="clear"/>
            <w:tcMar>
              <w:top w:type="dxa" w:w="60"/>
              <w:left w:type="dxa" w:w="100"/>
              <w:bottom w:type="dxa" w:w="60"/>
              <w:right w:type="dxa" w:w="100"/>
            </w:tcMar>
            <w:vAlign w:val="center"/>
          </w:tcPr>
          <w:p>
            <w:pPr>
              <w:jc w:val="left"/>
            </w:pPr>
            <w:r>
              <w:rPr>
                <w:b/>
                <w:bCs/>
                <w:color w:val="FFFFFF"/>
                <w:sz w:val="19"/>
                <w:szCs w:val="19"/>
              </w:rPr>
              <w:t xml:space="preserve">Spec</w:t>
            </w:r>
          </w:p>
        </w:tc>
        <w:tc>
          <w:tcPr>
            <w:tcW w:type="dxa" w:w="2100"/>
            <w:shd w:fill="2F5233" w:color="auto" w:val="clear"/>
            <w:tcMar>
              <w:top w:type="dxa" w:w="60"/>
              <w:left w:type="dxa" w:w="100"/>
              <w:bottom w:type="dxa" w:w="60"/>
              <w:right w:type="dxa" w:w="100"/>
            </w:tcMar>
            <w:vAlign w:val="center"/>
          </w:tcPr>
          <w:p>
            <w:pPr>
              <w:jc w:val="left"/>
            </w:pPr>
            <w:r>
              <w:rPr>
                <w:b/>
                <w:bCs/>
                <w:color w:val="FFFFFF"/>
                <w:sz w:val="19"/>
                <w:szCs w:val="19"/>
              </w:rPr>
              <w:t xml:space="preserve">Qty</w:t>
            </w:r>
          </w:p>
        </w:tc>
      </w:tr>
      <w:tr>
        <w:tc>
          <w:tcPr>
            <w:tcW w:type="dxa" w:w="2800"/>
            <w:tcMar>
              <w:top w:type="dxa" w:w="60"/>
              <w:left w:type="dxa" w:w="100"/>
              <w:bottom w:type="dxa" w:w="60"/>
              <w:right w:type="dxa" w:w="100"/>
            </w:tcMar>
            <w:vAlign w:val="center"/>
          </w:tcPr>
          <w:p>
            <w:pPr>
              <w:jc w:val="left"/>
            </w:pPr>
            <w:r>
              <w:rPr>
                <w:b w:val="false"/>
                <w:bCs w:val="false"/>
                <w:color w:val="000000"/>
                <w:sz w:val="19"/>
                <w:szCs w:val="19"/>
              </w:rPr>
              <w:t xml:space="preserve">Sonotube concrete piers</w:t>
            </w:r>
          </w:p>
        </w:tc>
        <w:tc>
          <w:tcPr>
            <w:tcW w:type="dxa" w:w="4400"/>
            <w:tcMar>
              <w:top w:type="dxa" w:w="60"/>
              <w:left w:type="dxa" w:w="100"/>
              <w:bottom w:type="dxa" w:w="60"/>
              <w:right w:type="dxa" w:w="100"/>
            </w:tcMar>
            <w:vAlign w:val="center"/>
          </w:tcPr>
          <w:p>
            <w:pPr>
              <w:jc w:val="center"/>
            </w:pPr>
            <w:r>
              <w:rPr>
                <w:b w:val="false"/>
                <w:bCs w:val="false"/>
                <w:color w:val="000000"/>
                <w:sz w:val="19"/>
                <w:szCs w:val="19"/>
              </w:rPr>
              <w:t xml:space="preserve">16" diameter x 30" deep (verify local frost depth)</w:t>
            </w:r>
          </w:p>
        </w:tc>
        <w:tc>
          <w:tcPr>
            <w:tcW w:type="dxa" w:w="2100"/>
            <w:tcMar>
              <w:top w:type="dxa" w:w="60"/>
              <w:left w:type="dxa" w:w="100"/>
              <w:bottom w:type="dxa" w:w="60"/>
              <w:right w:type="dxa" w:w="100"/>
            </w:tcMar>
            <w:vAlign w:val="center"/>
          </w:tcPr>
          <w:p>
            <w:pPr>
              <w:jc w:val="center"/>
            </w:pPr>
            <w:r>
              <w:rPr>
                <w:b w:val="false"/>
                <w:bCs w:val="false"/>
                <w:color w:val="000000"/>
                <w:sz w:val="19"/>
                <w:szCs w:val="19"/>
              </w:rPr>
              <w:t xml:space="preserve">4</w:t>
            </w:r>
          </w:p>
        </w:tc>
      </w:tr>
      <w:tr>
        <w:tc>
          <w:tcPr>
            <w:tcW w:type="dxa" w:w="2800"/>
            <w:tcMar>
              <w:top w:type="dxa" w:w="60"/>
              <w:left w:type="dxa" w:w="100"/>
              <w:bottom w:type="dxa" w:w="60"/>
              <w:right w:type="dxa" w:w="100"/>
            </w:tcMar>
            <w:vAlign w:val="center"/>
          </w:tcPr>
          <w:p>
            <w:pPr>
              <w:jc w:val="left"/>
            </w:pPr>
            <w:r>
              <w:rPr>
                <w:b w:val="false"/>
                <w:bCs w:val="false"/>
                <w:color w:val="000000"/>
                <w:sz w:val="19"/>
                <w:szCs w:val="19"/>
              </w:rPr>
              <w:t xml:space="preserve">Concrete</w:t>
            </w:r>
          </w:p>
        </w:tc>
        <w:tc>
          <w:tcPr>
            <w:tcW w:type="dxa" w:w="4400"/>
            <w:tcMar>
              <w:top w:type="dxa" w:w="60"/>
              <w:left w:type="dxa" w:w="100"/>
              <w:bottom w:type="dxa" w:w="60"/>
              <w:right w:type="dxa" w:w="100"/>
            </w:tcMar>
            <w:vAlign w:val="center"/>
          </w:tcPr>
          <w:p>
            <w:pPr>
              <w:jc w:val="left"/>
            </w:pPr>
            <w:r>
              <w:rPr>
                <w:b w:val="false"/>
                <w:bCs w:val="false"/>
                <w:color w:val="000000"/>
                <w:sz w:val="19"/>
                <w:szCs w:val="19"/>
              </w:rPr>
              <w:t xml:space="preserve">≈3.5 cf per pier, ≈14 cf total</w:t>
            </w:r>
          </w:p>
        </w:tc>
        <w:tc>
          <w:tcPr>
            <w:tcW w:type="dxa" w:w="2100"/>
            <w:tcMar>
              <w:top w:type="dxa" w:w="60"/>
              <w:left w:type="dxa" w:w="100"/>
              <w:bottom w:type="dxa" w:w="60"/>
              <w:right w:type="dxa" w:w="100"/>
            </w:tcMar>
            <w:vAlign w:val="center"/>
          </w:tcPr>
          <w:p>
            <w:pPr>
              <w:jc w:val="left"/>
            </w:pPr>
            <w:r>
              <w:rPr>
                <w:b w:val="false"/>
                <w:bCs w:val="false"/>
                <w:color w:val="000000"/>
                <w:sz w:val="19"/>
                <w:szCs w:val="19"/>
              </w:rPr>
              <w:t xml:space="preserve">≈0.55 cu yd, or ≈22 bags 80 lb premix</w:t>
            </w:r>
          </w:p>
        </w:tc>
      </w:tr>
      <w:tr>
        <w:tc>
          <w:tcPr>
            <w:tcW w:type="dxa" w:w="2800"/>
            <w:tcMar>
              <w:top w:type="dxa" w:w="60"/>
              <w:left w:type="dxa" w:w="100"/>
              <w:bottom w:type="dxa" w:w="60"/>
              <w:right w:type="dxa" w:w="100"/>
            </w:tcMar>
            <w:vAlign w:val="center"/>
          </w:tcPr>
          <w:p>
            <w:pPr>
              <w:jc w:val="left"/>
            </w:pPr>
            <w:r>
              <w:rPr>
                <w:b w:val="false"/>
                <w:bCs w:val="false"/>
                <w:color w:val="000000"/>
                <w:sz w:val="19"/>
                <w:szCs w:val="19"/>
              </w:rPr>
              <w:t xml:space="preserve">Post anchor bolts</w:t>
            </w:r>
          </w:p>
        </w:tc>
        <w:tc>
          <w:tcPr>
            <w:tcW w:type="dxa" w:w="4400"/>
            <w:tcMar>
              <w:top w:type="dxa" w:w="60"/>
              <w:left w:type="dxa" w:w="100"/>
              <w:bottom w:type="dxa" w:w="60"/>
              <w:right w:type="dxa" w:w="100"/>
            </w:tcMar>
            <w:vAlign w:val="center"/>
          </w:tcPr>
          <w:p>
            <w:pPr>
              <w:jc w:val="left"/>
            </w:pPr>
            <w:r>
              <w:rPr>
                <w:b w:val="false"/>
                <w:bCs w:val="false"/>
                <w:color w:val="000000"/>
                <w:sz w:val="19"/>
                <w:szCs w:val="19"/>
              </w:rPr>
              <w:t xml:space="preserve">Per post base bracket spec, embedded in wet concrete</w:t>
            </w:r>
          </w:p>
        </w:tc>
        <w:tc>
          <w:tcPr>
            <w:tcW w:type="dxa" w:w="2100"/>
            <w:tcMar>
              <w:top w:type="dxa" w:w="60"/>
              <w:left w:type="dxa" w:w="100"/>
              <w:bottom w:type="dxa" w:w="60"/>
              <w:right w:type="dxa" w:w="100"/>
            </w:tcMar>
            <w:vAlign w:val="center"/>
          </w:tcPr>
          <w:p>
            <w:pPr>
              <w:jc w:val="center"/>
            </w:pPr>
            <w:r>
              <w:rPr>
                <w:b w:val="false"/>
                <w:bCs w:val="false"/>
                <w:color w:val="000000"/>
                <w:sz w:val="19"/>
                <w:szCs w:val="19"/>
              </w:rPr>
              <w:t xml:space="preserve">4</w:t>
            </w:r>
          </w:p>
        </w:tc>
      </w:tr>
    </w:tbl>
    <w:p>
      <w:pPr>
        <w:pStyle w:val="Heading1"/>
        <w:spacing w:after="140" w:before="320"/>
      </w:pPr>
      <w:r>
        <w:t xml:space="preserve">7. Construction Sequence (Summary)</w:t>
      </w:r>
    </w:p>
    <w:p>
      <w:pPr>
        <w:pStyle w:val="ListParagraph"/>
        <w:numPr>
          <w:ilvl w:val="0"/>
          <w:numId w:val="2"/>
        </w:numPr>
        <w:spacing w:after="60"/>
      </w:pPr>
      <w:r>
        <w:t xml:space="preserve">Layout &amp; footings</w:t>
      </w:r>
    </w:p>
    <w:p>
      <w:pPr>
        <w:pStyle w:val="ListParagraph"/>
        <w:numPr>
          <w:ilvl w:val="1"/>
          <w:numId w:val="2"/>
        </w:numPr>
        <w:spacing w:after="40"/>
      </w:pPr>
      <w:r>
        <w:t xml:space="preserve">Square and layout the 4 post locations from the deck; verify against as-built deck dimensions.</w:t>
      </w:r>
    </w:p>
    <w:p>
      <w:pPr>
        <w:pStyle w:val="ListParagraph"/>
        <w:numPr>
          <w:ilvl w:val="1"/>
          <w:numId w:val="2"/>
        </w:numPr>
        <w:spacing w:after="100"/>
      </w:pPr>
      <w:r>
        <w:t xml:space="preserve">Dig/form and pour the 4 concrete piers with embedded anchor bolts; let cure before loading.</w:t>
      </w:r>
    </w:p>
    <w:p>
      <w:pPr>
        <w:pStyle w:val="ListParagraph"/>
        <w:numPr>
          <w:ilvl w:val="0"/>
          <w:numId w:val="2"/>
        </w:numPr>
        <w:spacing w:after="60"/>
      </w:pPr>
      <w:r>
        <w:t xml:space="preserve">Posts &amp; beam ring</w:t>
      </w:r>
    </w:p>
    <w:p>
      <w:pPr>
        <w:pStyle w:val="ListParagraph"/>
        <w:numPr>
          <w:ilvl w:val="1"/>
          <w:numId w:val="2"/>
        </w:numPr>
        <w:spacing w:after="40"/>
      </w:pPr>
      <w:r>
        <w:t xml:space="preserve">Set post bases, plumb and brace the 4 posts at 90" (7'-6") to top of high-side beam bearing.</w:t>
      </w:r>
    </w:p>
    <w:p>
      <w:pPr>
        <w:pStyle w:val="ListParagraph"/>
        <w:numPr>
          <w:ilvl w:val="1"/>
          <w:numId w:val="2"/>
        </w:numPr>
        <w:spacing w:after="40"/>
      </w:pPr>
      <w:r>
        <w:t xml:space="preserve">Set the two 6x8 front/back beams and two 6x8 side beams to form the perimeter ring; fasten with corner post caps.</w:t>
      </w:r>
    </w:p>
    <w:p>
      <w:pPr>
        <w:pStyle w:val="ListParagraph"/>
        <w:numPr>
          <w:ilvl w:val="1"/>
          <w:numId w:val="2"/>
        </w:numPr>
        <w:spacing w:after="100"/>
      </w:pPr>
      <w:r>
        <w:t xml:space="preserve">Install the 8 decorative curved knee braces.</w:t>
      </w:r>
    </w:p>
    <w:p>
      <w:pPr>
        <w:pStyle w:val="ListParagraph"/>
        <w:numPr>
          <w:ilvl w:val="0"/>
          <w:numId w:val="2"/>
        </w:numPr>
        <w:spacing w:after="60"/>
      </w:pPr>
      <w:r>
        <w:t xml:space="preserve">Rafters &amp; roof deck</w:t>
      </w:r>
    </w:p>
    <w:p>
      <w:pPr>
        <w:pStyle w:val="ListParagraph"/>
        <w:numPr>
          <w:ilvl w:val="1"/>
          <w:numId w:val="2"/>
        </w:numPr>
        <w:spacing w:after="40"/>
      </w:pPr>
      <w:r>
        <w:t xml:space="preserve">Set 7 rafters at 24" o.c. on the front/back beams, 5% slope, 12" overhang at both ends; fasten with hurricane ties.</w:t>
      </w:r>
    </w:p>
    <w:p>
      <w:pPr>
        <w:pStyle w:val="ListParagraph"/>
        <w:numPr>
          <w:ilvl w:val="1"/>
          <w:numId w:val="2"/>
        </w:numPr>
        <w:spacing w:after="100"/>
      </w:pPr>
      <w:r>
        <w:t xml:space="preserve">Install 1x6 roof decking across the rafters, tight-fit, 12" overhang at both sides.</w:t>
      </w:r>
    </w:p>
    <w:p>
      <w:pPr>
        <w:pStyle w:val="ListParagraph"/>
        <w:numPr>
          <w:ilvl w:val="0"/>
          <w:numId w:val="2"/>
        </w:numPr>
        <w:spacing w:after="60"/>
      </w:pPr>
      <w:r>
        <w:t xml:space="preserve">Roofing</w:t>
      </w:r>
    </w:p>
    <w:p>
      <w:pPr>
        <w:pStyle w:val="ListParagraph"/>
        <w:numPr>
          <w:ilvl w:val="1"/>
          <w:numId w:val="2"/>
        </w:numPr>
        <w:spacing w:after="40"/>
      </w:pPr>
      <w:r>
        <w:t xml:space="preserve">Install 15# felt underlayment starting at the low eave.</w:t>
      </w:r>
    </w:p>
    <w:p>
      <w:pPr>
        <w:pStyle w:val="ListParagraph"/>
        <w:numPr>
          <w:ilvl w:val="1"/>
          <w:numId w:val="2"/>
        </w:numPr>
        <w:spacing w:after="40"/>
      </w:pPr>
      <w:r>
        <w:t xml:space="preserve">Install eave drip edge, rake trim, and closure strips.</w:t>
      </w:r>
    </w:p>
    <w:p>
      <w:pPr>
        <w:pStyle w:val="ListParagraph"/>
        <w:numPr>
          <w:ilvl w:val="1"/>
          <w:numId w:val="2"/>
        </w:numPr>
        <w:spacing w:after="200"/>
      </w:pPr>
      <w:r>
        <w:t xml:space="preserve">Install Mansea Metal panels down-slope per manufacturer instructions.</w:t>
      </w:r>
    </w:p>
    <w:p>
      <w:pPr>
        <w:pStyle w:val="Heading1"/>
        <w:spacing w:after="140" w:before="320"/>
      </w:pPr>
      <w:r>
        <w:t xml:space="preserve">8. Disclaimer</w:t>
      </w:r>
    </w:p>
    <w:p>
      <w:pPr>
        <w:spacing w:before="100"/>
      </w:pPr>
      <w:r>
        <w:rPr>
          <w:b/>
          <w:bCs/>
          <w:sz w:val="20"/>
          <w:szCs w:val="20"/>
        </w:rPr>
        <w:t xml:space="preserve">This document is a preliminary design intended to support contractor pricing, material ordering, and construction layout. It is NOT a stamped engineering document. Have a Kentucky-licensed structural engineer review and stamp final drawings before construction — in particular the wind/uplift design and connection hardware (given the freestanding structure and solid metal roof), footing design for local soil/karst conditions, and current code-required snow and wind loads for Menifee/Wolfe County. Field-verify all dimensions against the as-built deck before ordering material.</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260"/>
      </w:pPr>
    </w:lvl>
    <w:lvl w:ilvl="1" w15:tentative="1">
      <w:start w:val="1"/>
      <w:numFmt w:val="lowerLetter"/>
      <w:lvlText w:val="%2."/>
      <w:lvlJc w:val="start"/>
      <w:pPr>
        <w:ind w:left="7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ff711fd1471b9a24904d2e14e4d347c226742d96.png"/><Relationship Id="rId8" Type="http://schemas.openxmlformats.org/officeDocument/2006/relationships/image" Target="media/f67a2f1c15ef60ee360342065b77a53f45c0212c.png"/><Relationship Id="rId9" Type="http://schemas.openxmlformats.org/officeDocument/2006/relationships/image" Target="media/8aa12e8be61a58dc5a23a55c249285f9eae330b1.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2026-07-22T12:21:13.272Z</dcterms:created>
  <dcterms:modified xsi:type="dcterms:W3CDTF">2026-07-22T12:21:13.284Z</dcterms:modified>
</cp:coreProperties>
</file>

<file path=docProps/custom.xml><?xml version="1.0" encoding="utf-8"?>
<Properties xmlns="http://schemas.openxmlformats.org/officeDocument/2006/custom-properties" xmlns:vt="http://schemas.openxmlformats.org/officeDocument/2006/docPropsVTypes"/>
</file>